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886150" w14:textId="0EC732D4" w:rsidR="003332A2" w:rsidRPr="0090061F" w:rsidRDefault="71CC7D1A" w:rsidP="71CC7D1A">
      <w:pPr>
        <w:pStyle w:val="Tabelltext"/>
        <w:spacing w:line="240" w:lineRule="auto"/>
        <w:ind w:left="0"/>
        <w:rPr>
          <w:rFonts w:ascii="Calibri" w:eastAsia="Times New Roman" w:hAnsi="Calibri" w:cs="Calibri"/>
          <w:b/>
          <w:color w:val="672565" w:themeColor="accent1"/>
          <w:sz w:val="36"/>
          <w:szCs w:val="36"/>
          <w:lang w:eastAsia="sv-SE"/>
        </w:rPr>
      </w:pPr>
      <w:r w:rsidRPr="71CC7D1A">
        <w:rPr>
          <w:rFonts w:ascii="Calibri" w:eastAsia="Times New Roman" w:hAnsi="Calibri" w:cs="Calibri"/>
          <w:b/>
          <w:color w:val="672565" w:themeColor="accent1"/>
          <w:sz w:val="36"/>
          <w:szCs w:val="36"/>
          <w:lang w:eastAsia="sv-SE"/>
        </w:rPr>
        <w:t>Minnesanteckningar- Nationella arbetsgruppen för standardisering av intygsinformation</w:t>
      </w:r>
    </w:p>
    <w:p w14:paraId="1BF62C8D" w14:textId="77777777" w:rsidR="003332A2" w:rsidRPr="0090061F" w:rsidRDefault="003332A2" w:rsidP="00726C21">
      <w:pPr>
        <w:pStyle w:val="Tabelltext"/>
        <w:spacing w:line="240" w:lineRule="auto"/>
        <w:ind w:left="0"/>
        <w:rPr>
          <w:rFonts w:ascii="Calibri" w:eastAsia="Times New Roman" w:hAnsi="Calibri" w:cs="Calibri"/>
          <w:b/>
          <w:color w:val="672565" w:themeColor="accent1"/>
          <w:lang w:eastAsia="sv-SE"/>
        </w:rPr>
      </w:pPr>
    </w:p>
    <w:p w14:paraId="37CD531B" w14:textId="5EBA7DF5" w:rsidR="009916C6" w:rsidRPr="0090061F" w:rsidRDefault="006B7B71" w:rsidP="00726C2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
          <w:color w:val="672565" w:themeColor="accent1"/>
          <w:lang w:eastAsia="sv-SE"/>
        </w:rPr>
        <w:t>Närvarand</w:t>
      </w:r>
      <w:r w:rsidR="007F1ECD" w:rsidRPr="0090061F">
        <w:rPr>
          <w:rFonts w:ascii="Calibri" w:eastAsia="Times New Roman" w:hAnsi="Calibri" w:cs="Calibri"/>
          <w:b/>
          <w:color w:val="672565" w:themeColor="accent1"/>
          <w:lang w:eastAsia="sv-SE"/>
        </w:rPr>
        <w:t>e</w:t>
      </w:r>
    </w:p>
    <w:tbl>
      <w:tblPr>
        <w:tblStyle w:val="Tabellrutnt"/>
        <w:tblW w:w="9209" w:type="dxa"/>
        <w:tblLook w:val="04A0" w:firstRow="1" w:lastRow="0" w:firstColumn="1" w:lastColumn="0" w:noHBand="0" w:noVBand="1"/>
      </w:tblPr>
      <w:tblGrid>
        <w:gridCol w:w="2263"/>
        <w:gridCol w:w="6946"/>
      </w:tblGrid>
      <w:tr w:rsidR="009916C6" w14:paraId="187630E5" w14:textId="77777777" w:rsidTr="0694D90B">
        <w:trPr>
          <w:trHeight w:val="723"/>
        </w:trPr>
        <w:tc>
          <w:tcPr>
            <w:tcW w:w="2263" w:type="dxa"/>
          </w:tcPr>
          <w:p w14:paraId="11FB428B" w14:textId="3D423DF6" w:rsidR="009916C6" w:rsidRPr="0090061F" w:rsidRDefault="009916C6"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E-hälsomyndigheten</w:t>
            </w:r>
          </w:p>
        </w:tc>
        <w:tc>
          <w:tcPr>
            <w:tcW w:w="6946" w:type="dxa"/>
          </w:tcPr>
          <w:p w14:paraId="6F348F28" w14:textId="1FA0F5F9" w:rsidR="009916C6" w:rsidRPr="0090061F" w:rsidRDefault="009916C6" w:rsidP="00726C2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Rodabe Alavi</w:t>
            </w:r>
            <w:r w:rsidR="00FB0613" w:rsidRPr="0090061F">
              <w:rPr>
                <w:rFonts w:ascii="Calibri" w:eastAsia="Times New Roman" w:hAnsi="Calibri" w:cs="Calibri"/>
                <w:bCs w:val="0"/>
                <w:color w:val="000000"/>
                <w:lang w:eastAsia="sv-SE"/>
              </w:rPr>
              <w:t xml:space="preserve">, </w:t>
            </w:r>
            <w:r w:rsidRPr="0090061F">
              <w:rPr>
                <w:rFonts w:ascii="Calibri" w:eastAsia="Times New Roman" w:hAnsi="Calibri" w:cs="Calibri"/>
                <w:bCs w:val="0"/>
                <w:color w:val="000000"/>
                <w:lang w:eastAsia="sv-SE"/>
              </w:rPr>
              <w:t>Johanna Hellberg</w:t>
            </w:r>
            <w:r w:rsidR="00FB0613" w:rsidRPr="0090061F">
              <w:rPr>
                <w:rFonts w:ascii="Calibri" w:eastAsia="Times New Roman" w:hAnsi="Calibri" w:cs="Calibri"/>
                <w:bCs w:val="0"/>
                <w:color w:val="000000"/>
                <w:lang w:eastAsia="sv-SE"/>
              </w:rPr>
              <w:t xml:space="preserve">, </w:t>
            </w:r>
            <w:r w:rsidRPr="0090061F">
              <w:rPr>
                <w:rFonts w:ascii="Calibri" w:eastAsia="Times New Roman" w:hAnsi="Calibri" w:cs="Calibri"/>
                <w:bCs w:val="0"/>
                <w:color w:val="000000"/>
                <w:lang w:eastAsia="sv-SE"/>
              </w:rPr>
              <w:t>Maria Berggre</w:t>
            </w:r>
            <w:r w:rsidR="00FB0613" w:rsidRPr="0090061F">
              <w:rPr>
                <w:rFonts w:ascii="Calibri" w:eastAsia="Times New Roman" w:hAnsi="Calibri" w:cs="Calibri"/>
                <w:bCs w:val="0"/>
                <w:color w:val="000000"/>
                <w:lang w:eastAsia="sv-SE"/>
              </w:rPr>
              <w:t xml:space="preserve">n, </w:t>
            </w:r>
            <w:r w:rsidRPr="0090061F">
              <w:rPr>
                <w:rFonts w:ascii="Calibri" w:eastAsia="Times New Roman" w:hAnsi="Calibri" w:cs="Calibri"/>
                <w:bCs w:val="0"/>
                <w:color w:val="000000"/>
                <w:lang w:eastAsia="sv-SE"/>
              </w:rPr>
              <w:t>Jessica Dahlbäck</w:t>
            </w:r>
            <w:r w:rsidR="00FB0613" w:rsidRPr="0090061F">
              <w:rPr>
                <w:rFonts w:ascii="Calibri" w:eastAsia="Times New Roman" w:hAnsi="Calibri" w:cs="Calibri"/>
                <w:bCs w:val="0"/>
                <w:color w:val="000000"/>
                <w:lang w:eastAsia="sv-SE"/>
              </w:rPr>
              <w:t xml:space="preserve">, </w:t>
            </w:r>
            <w:r w:rsidRPr="0090061F">
              <w:rPr>
                <w:rFonts w:ascii="Calibri" w:eastAsia="Times New Roman" w:hAnsi="Calibri" w:cs="Calibri"/>
                <w:bCs w:val="0"/>
                <w:color w:val="000000"/>
                <w:lang w:eastAsia="sv-SE"/>
              </w:rPr>
              <w:t>Sahar Amdouni</w:t>
            </w:r>
            <w:r w:rsidR="00FB0613" w:rsidRPr="0090061F">
              <w:rPr>
                <w:rFonts w:ascii="Calibri" w:eastAsia="Times New Roman" w:hAnsi="Calibri" w:cs="Calibri"/>
                <w:bCs w:val="0"/>
                <w:color w:val="000000"/>
                <w:lang w:eastAsia="sv-SE"/>
              </w:rPr>
              <w:t xml:space="preserve">, </w:t>
            </w:r>
            <w:r w:rsidRPr="0090061F">
              <w:rPr>
                <w:rFonts w:ascii="Calibri" w:eastAsia="Times New Roman" w:hAnsi="Calibri" w:cs="Calibri"/>
                <w:bCs w:val="0"/>
                <w:color w:val="000000"/>
                <w:lang w:eastAsia="sv-SE"/>
              </w:rPr>
              <w:t>Klas Blomqvist</w:t>
            </w:r>
            <w:r w:rsidR="00FB0613" w:rsidRPr="0090061F">
              <w:rPr>
                <w:rFonts w:ascii="Calibri" w:eastAsia="Times New Roman" w:hAnsi="Calibri" w:cs="Calibri"/>
                <w:bCs w:val="0"/>
                <w:color w:val="000000"/>
                <w:lang w:eastAsia="sv-SE"/>
              </w:rPr>
              <w:t xml:space="preserve">, </w:t>
            </w:r>
            <w:r w:rsidRPr="0090061F">
              <w:rPr>
                <w:rFonts w:ascii="Calibri" w:eastAsia="Times New Roman" w:hAnsi="Calibri" w:cs="Calibri"/>
                <w:bCs w:val="0"/>
                <w:color w:val="000000"/>
                <w:lang w:eastAsia="sv-SE"/>
              </w:rPr>
              <w:t>Fredrik Johansson</w:t>
            </w:r>
            <w:r w:rsidR="00FB0613" w:rsidRPr="0090061F">
              <w:rPr>
                <w:rFonts w:ascii="Calibri" w:eastAsia="Times New Roman" w:hAnsi="Calibri" w:cs="Calibri"/>
                <w:bCs w:val="0"/>
                <w:color w:val="000000"/>
                <w:lang w:eastAsia="sv-SE"/>
              </w:rPr>
              <w:t xml:space="preserve"> </w:t>
            </w:r>
          </w:p>
        </w:tc>
      </w:tr>
      <w:tr w:rsidR="001A6680" w14:paraId="2EF12E09" w14:textId="77777777" w:rsidTr="0694D90B">
        <w:trPr>
          <w:trHeight w:val="495"/>
        </w:trPr>
        <w:tc>
          <w:tcPr>
            <w:tcW w:w="2263" w:type="dxa"/>
          </w:tcPr>
          <w:p w14:paraId="2D19A21D" w14:textId="7B68E89D"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Arbetsförmedlingen</w:t>
            </w:r>
          </w:p>
        </w:tc>
        <w:tc>
          <w:tcPr>
            <w:tcW w:w="6946" w:type="dxa"/>
          </w:tcPr>
          <w:p w14:paraId="4B6CFB4A" w14:textId="1D256C00" w:rsidR="001A6680" w:rsidRPr="0090061F" w:rsidRDefault="001A6680" w:rsidP="00726C21">
            <w:pPr>
              <w:pStyle w:val="Tabelltext"/>
              <w:spacing w:line="240" w:lineRule="auto"/>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Moni</w:t>
            </w:r>
            <w:r w:rsidR="00913812" w:rsidRPr="0090061F">
              <w:rPr>
                <w:rFonts w:ascii="Calibri" w:eastAsia="Times New Roman" w:hAnsi="Calibri" w:cs="Calibri"/>
                <w:bCs w:val="0"/>
                <w:color w:val="000000"/>
                <w:lang w:eastAsia="sv-SE"/>
              </w:rPr>
              <w:t>k</w:t>
            </w:r>
            <w:r w:rsidRPr="0090061F">
              <w:rPr>
                <w:rFonts w:ascii="Calibri" w:eastAsia="Times New Roman" w:hAnsi="Calibri" w:cs="Calibri"/>
                <w:bCs w:val="0"/>
                <w:color w:val="000000"/>
                <w:lang w:eastAsia="sv-SE"/>
              </w:rPr>
              <w:t xml:space="preserve">a </w:t>
            </w:r>
            <w:proofErr w:type="spellStart"/>
            <w:proofErr w:type="gramStart"/>
            <w:r w:rsidRPr="0090061F">
              <w:rPr>
                <w:rFonts w:ascii="Calibri" w:eastAsia="Times New Roman" w:hAnsi="Calibri" w:cs="Calibri"/>
                <w:bCs w:val="0"/>
                <w:color w:val="000000"/>
                <w:lang w:eastAsia="sv-SE"/>
              </w:rPr>
              <w:t>Korinek</w:t>
            </w:r>
            <w:proofErr w:type="spellEnd"/>
            <w:r w:rsidRPr="0090061F">
              <w:rPr>
                <w:rFonts w:ascii="Calibri" w:eastAsia="Times New Roman" w:hAnsi="Calibri" w:cs="Calibri"/>
                <w:bCs w:val="0"/>
                <w:color w:val="000000"/>
                <w:lang w:eastAsia="sv-SE"/>
              </w:rPr>
              <w:t xml:space="preserve"> </w:t>
            </w:r>
            <w:r w:rsidR="000C1170" w:rsidRPr="0090061F">
              <w:rPr>
                <w:rFonts w:ascii="Calibri" w:eastAsia="Times New Roman" w:hAnsi="Calibri" w:cs="Calibri"/>
                <w:bCs w:val="0"/>
                <w:color w:val="000000"/>
                <w:lang w:eastAsia="sv-SE"/>
              </w:rPr>
              <w:t>,</w:t>
            </w:r>
            <w:proofErr w:type="gramEnd"/>
            <w:r w:rsidR="000C1170" w:rsidRPr="0090061F">
              <w:rPr>
                <w:rFonts w:ascii="Calibri" w:eastAsia="Times New Roman" w:hAnsi="Calibri" w:cs="Calibri"/>
                <w:bCs w:val="0"/>
                <w:color w:val="000000"/>
                <w:lang w:eastAsia="sv-SE"/>
              </w:rPr>
              <w:t xml:space="preserve"> </w:t>
            </w:r>
            <w:r w:rsidRPr="0090061F">
              <w:rPr>
                <w:rFonts w:ascii="Calibri" w:eastAsia="Times New Roman" w:hAnsi="Calibri" w:cs="Calibri"/>
                <w:bCs w:val="0"/>
                <w:color w:val="000000"/>
                <w:lang w:eastAsia="sv-SE"/>
              </w:rPr>
              <w:t>Jenn</w:t>
            </w:r>
            <w:r w:rsidR="007B6432" w:rsidRPr="0090061F">
              <w:rPr>
                <w:rFonts w:ascii="Calibri" w:eastAsia="Times New Roman" w:hAnsi="Calibri" w:cs="Calibri"/>
                <w:bCs w:val="0"/>
                <w:color w:val="000000"/>
                <w:lang w:eastAsia="sv-SE"/>
              </w:rPr>
              <w:t>i</w:t>
            </w:r>
            <w:r w:rsidRPr="0090061F">
              <w:rPr>
                <w:rFonts w:ascii="Calibri" w:eastAsia="Times New Roman" w:hAnsi="Calibri" w:cs="Calibri"/>
                <w:bCs w:val="0"/>
                <w:color w:val="000000"/>
                <w:lang w:eastAsia="sv-SE"/>
              </w:rPr>
              <w:t xml:space="preserve"> Magnusson</w:t>
            </w:r>
            <w:r w:rsidR="000C1170" w:rsidRPr="0090061F">
              <w:rPr>
                <w:rFonts w:ascii="Calibri" w:eastAsia="Times New Roman" w:hAnsi="Calibri" w:cs="Calibri"/>
                <w:bCs w:val="0"/>
                <w:color w:val="000000"/>
                <w:lang w:eastAsia="sv-SE"/>
              </w:rPr>
              <w:t xml:space="preserve">, Carl </w:t>
            </w:r>
            <w:proofErr w:type="spellStart"/>
            <w:r w:rsidR="000C1170" w:rsidRPr="0090061F">
              <w:rPr>
                <w:rFonts w:ascii="Calibri" w:eastAsia="Times New Roman" w:hAnsi="Calibri" w:cs="Calibri"/>
                <w:bCs w:val="0"/>
                <w:color w:val="000000"/>
                <w:lang w:eastAsia="sv-SE"/>
              </w:rPr>
              <w:t>Hulström</w:t>
            </w:r>
            <w:proofErr w:type="spellEnd"/>
          </w:p>
        </w:tc>
      </w:tr>
      <w:tr w:rsidR="001A6680" w14:paraId="3E766D38" w14:textId="77777777" w:rsidTr="0694D90B">
        <w:trPr>
          <w:trHeight w:val="558"/>
        </w:trPr>
        <w:tc>
          <w:tcPr>
            <w:tcW w:w="2263" w:type="dxa"/>
          </w:tcPr>
          <w:p w14:paraId="0AA7D26E" w14:textId="7DDA372C"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Försäkringskassan</w:t>
            </w:r>
          </w:p>
        </w:tc>
        <w:tc>
          <w:tcPr>
            <w:tcW w:w="6946" w:type="dxa"/>
          </w:tcPr>
          <w:p w14:paraId="63408D37" w14:textId="3B8AC2F2" w:rsidR="001A6680" w:rsidRPr="0090061F" w:rsidRDefault="001A6680" w:rsidP="00726C21">
            <w:pPr>
              <w:pStyle w:val="Tabelltext"/>
              <w:spacing w:line="240" w:lineRule="auto"/>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 xml:space="preserve">Elisabet Granberg </w:t>
            </w:r>
          </w:p>
        </w:tc>
      </w:tr>
      <w:tr w:rsidR="001A6680" w14:paraId="385316C0" w14:textId="77777777" w:rsidTr="0694D90B">
        <w:trPr>
          <w:trHeight w:val="540"/>
        </w:trPr>
        <w:tc>
          <w:tcPr>
            <w:tcW w:w="2263" w:type="dxa"/>
          </w:tcPr>
          <w:p w14:paraId="093E7EB6" w14:textId="7B24FAF6"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Skatteverket</w:t>
            </w:r>
          </w:p>
        </w:tc>
        <w:tc>
          <w:tcPr>
            <w:tcW w:w="6946" w:type="dxa"/>
          </w:tcPr>
          <w:p w14:paraId="3D8FC477" w14:textId="1E6982FF" w:rsidR="001A6680" w:rsidRPr="0090061F" w:rsidRDefault="001A6680" w:rsidP="00726C21">
            <w:pPr>
              <w:pStyle w:val="Tabelltext"/>
              <w:spacing w:line="240" w:lineRule="auto"/>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 xml:space="preserve">Maria Larsson </w:t>
            </w:r>
            <w:proofErr w:type="spellStart"/>
            <w:r w:rsidR="000C1170" w:rsidRPr="0090061F">
              <w:rPr>
                <w:rFonts w:ascii="Calibri" w:eastAsia="Times New Roman" w:hAnsi="Calibri" w:cs="Calibri"/>
                <w:bCs w:val="0"/>
                <w:color w:val="000000"/>
                <w:lang w:eastAsia="sv-SE"/>
              </w:rPr>
              <w:t>Wåå</w:t>
            </w:r>
            <w:r w:rsidR="0090061F">
              <w:rPr>
                <w:rFonts w:ascii="Calibri" w:eastAsia="Times New Roman" w:hAnsi="Calibri" w:cs="Calibri"/>
                <w:bCs w:val="0"/>
                <w:color w:val="000000"/>
                <w:lang w:eastAsia="sv-SE"/>
              </w:rPr>
              <w:t>g</w:t>
            </w:r>
            <w:proofErr w:type="spellEnd"/>
          </w:p>
        </w:tc>
      </w:tr>
      <w:tr w:rsidR="001A6680" w14:paraId="44A40DD7" w14:textId="77777777" w:rsidTr="0694D90B">
        <w:trPr>
          <w:trHeight w:val="465"/>
        </w:trPr>
        <w:tc>
          <w:tcPr>
            <w:tcW w:w="2263" w:type="dxa"/>
          </w:tcPr>
          <w:p w14:paraId="77680CCB" w14:textId="7671733E"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Socialstyrelsen</w:t>
            </w:r>
          </w:p>
        </w:tc>
        <w:tc>
          <w:tcPr>
            <w:tcW w:w="6946" w:type="dxa"/>
          </w:tcPr>
          <w:p w14:paraId="6DBFC194" w14:textId="785C1E7C" w:rsidR="001A6680" w:rsidRPr="0090061F" w:rsidRDefault="001A6680" w:rsidP="00726C21">
            <w:pPr>
              <w:pStyle w:val="Tabelltext"/>
              <w:spacing w:line="240" w:lineRule="auto"/>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 xml:space="preserve">Ingrid Claesson, Karin Forslund och Pernilla Jacobsson </w:t>
            </w:r>
          </w:p>
        </w:tc>
      </w:tr>
    </w:tbl>
    <w:p w14:paraId="0DEAB4C5" w14:textId="77777777" w:rsidR="000C1170" w:rsidRDefault="000C1170" w:rsidP="00726C21">
      <w:pPr>
        <w:spacing w:line="240" w:lineRule="auto"/>
      </w:pPr>
    </w:p>
    <w:p w14:paraId="2028B093" w14:textId="7C96F7F1" w:rsidR="00E8755F" w:rsidRDefault="00B32905" w:rsidP="00726C2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
          <w:color w:val="672565" w:themeColor="accent1"/>
          <w:lang w:eastAsia="sv-SE"/>
        </w:rPr>
        <w:t>Anmält förhinder</w:t>
      </w:r>
    </w:p>
    <w:p w14:paraId="46B2DBFA" w14:textId="6B6DF42E" w:rsidR="00AE0DC7" w:rsidRDefault="00AE0DC7" w:rsidP="00AE0DC7">
      <w:pPr>
        <w:pStyle w:val="Tabelltext"/>
        <w:numPr>
          <w:ilvl w:val="0"/>
          <w:numId w:val="26"/>
        </w:numPr>
        <w:spacing w:line="240" w:lineRule="auto"/>
        <w:rPr>
          <w:rFonts w:ascii="Calibri" w:eastAsia="Times New Roman" w:hAnsi="Calibri" w:cs="Calibri"/>
          <w:bCs w:val="0"/>
          <w:color w:val="000000"/>
          <w:lang w:eastAsia="sv-SE"/>
        </w:rPr>
      </w:pPr>
      <w:r w:rsidRPr="00AE0DC7">
        <w:rPr>
          <w:rFonts w:ascii="Calibri" w:eastAsia="Times New Roman" w:hAnsi="Calibri" w:cs="Calibri"/>
          <w:bCs w:val="0"/>
          <w:color w:val="000000"/>
          <w:lang w:eastAsia="sv-SE"/>
        </w:rPr>
        <w:t xml:space="preserve">Transportstyrelsen- </w:t>
      </w:r>
      <w:r w:rsidRPr="0090061F">
        <w:rPr>
          <w:rFonts w:ascii="Calibri" w:eastAsia="Times New Roman" w:hAnsi="Calibri" w:cs="Calibri"/>
          <w:bCs w:val="0"/>
          <w:color w:val="000000"/>
          <w:lang w:eastAsia="sv-SE"/>
        </w:rPr>
        <w:t>Ted Snölilja och Ulrika Björk</w:t>
      </w:r>
    </w:p>
    <w:p w14:paraId="743D7488" w14:textId="1C024E66" w:rsidR="00AE0DC7" w:rsidRPr="00AE0DC7" w:rsidRDefault="00AE0DC7" w:rsidP="00AE0DC7">
      <w:pPr>
        <w:pStyle w:val="Tabelltext"/>
        <w:numPr>
          <w:ilvl w:val="0"/>
          <w:numId w:val="26"/>
        </w:numPr>
        <w:spacing w:line="240" w:lineRule="auto"/>
        <w:rPr>
          <w:rFonts w:ascii="Calibri" w:eastAsia="Times New Roman" w:hAnsi="Calibri" w:cs="Calibri"/>
          <w:bCs w:val="0"/>
          <w:color w:val="000000"/>
          <w:lang w:eastAsia="sv-SE"/>
        </w:rPr>
      </w:pPr>
      <w:r w:rsidRPr="00AE0DC7">
        <w:rPr>
          <w:rFonts w:ascii="Calibri" w:eastAsia="Times New Roman" w:hAnsi="Calibri" w:cs="Calibri"/>
          <w:bCs w:val="0"/>
          <w:color w:val="000000"/>
          <w:lang w:eastAsia="sv-SE"/>
        </w:rPr>
        <w:t xml:space="preserve">Skatteverket- </w:t>
      </w:r>
      <w:r w:rsidRPr="0090061F">
        <w:rPr>
          <w:rFonts w:ascii="Calibri" w:eastAsia="Times New Roman" w:hAnsi="Calibri" w:cs="Calibri"/>
          <w:bCs w:val="0"/>
          <w:color w:val="000000"/>
          <w:lang w:eastAsia="sv-SE"/>
        </w:rPr>
        <w:t xml:space="preserve">Adam </w:t>
      </w:r>
      <w:proofErr w:type="spellStart"/>
      <w:r w:rsidRPr="0090061F">
        <w:rPr>
          <w:rFonts w:ascii="Calibri" w:eastAsia="Times New Roman" w:hAnsi="Calibri" w:cs="Calibri"/>
          <w:bCs w:val="0"/>
          <w:color w:val="000000"/>
          <w:lang w:eastAsia="sv-SE"/>
        </w:rPr>
        <w:t>Serheim</w:t>
      </w:r>
      <w:proofErr w:type="spellEnd"/>
    </w:p>
    <w:p w14:paraId="7BE10AB4" w14:textId="205D9D37" w:rsidR="00960FA8" w:rsidRPr="0090061F" w:rsidRDefault="00960FA8" w:rsidP="00726C21">
      <w:pPr>
        <w:pStyle w:val="Tabelltext"/>
        <w:spacing w:line="240" w:lineRule="auto"/>
        <w:ind w:left="0"/>
        <w:rPr>
          <w:rFonts w:ascii="Calibri" w:eastAsia="Times New Roman" w:hAnsi="Calibri" w:cs="Calibri"/>
          <w:bCs w:val="0"/>
          <w:color w:val="000000"/>
          <w:lang w:eastAsia="sv-SE"/>
        </w:rPr>
      </w:pPr>
    </w:p>
    <w:p w14:paraId="1B2EF79A" w14:textId="14A5705A" w:rsidR="00960FA8" w:rsidRPr="0090061F" w:rsidRDefault="0694D90B" w:rsidP="0694D90B">
      <w:pPr>
        <w:spacing w:line="240" w:lineRule="auto"/>
        <w:rPr>
          <w:rFonts w:ascii="Calibri" w:eastAsia="Times New Roman" w:hAnsi="Calibri" w:cs="Calibri"/>
          <w:b/>
          <w:bCs/>
          <w:color w:val="672565" w:themeColor="accent1"/>
          <w:lang w:eastAsia="sv-SE"/>
        </w:rPr>
      </w:pPr>
      <w:r w:rsidRPr="0694D90B">
        <w:rPr>
          <w:rFonts w:asciiTheme="minorHAnsi" w:eastAsiaTheme="majorEastAsia" w:hAnsiTheme="minorHAnsi" w:cstheme="majorBidi"/>
          <w:b/>
          <w:bCs/>
          <w:color w:val="672565" w:themeColor="accent1"/>
          <w:lang w:eastAsia="sv-SE"/>
        </w:rPr>
        <w:t>Agenda</w:t>
      </w:r>
    </w:p>
    <w:p w14:paraId="299EDDA6" w14:textId="093CC2DD" w:rsidR="007F1ECD" w:rsidRPr="008A72C9" w:rsidRDefault="007F1ECD" w:rsidP="00726C21">
      <w:pPr>
        <w:pStyle w:val="Liststycke"/>
        <w:numPr>
          <w:ilvl w:val="0"/>
          <w:numId w:val="23"/>
        </w:numPr>
        <w:spacing w:line="240" w:lineRule="auto"/>
        <w:rPr>
          <w:rFonts w:ascii="Calibri" w:eastAsia="Times New Roman" w:hAnsi="Calibri" w:cs="Calibri"/>
          <w:color w:val="000000"/>
          <w:lang w:eastAsia="sv-SE"/>
        </w:rPr>
      </w:pPr>
      <w:r w:rsidRPr="008A72C9">
        <w:rPr>
          <w:rFonts w:ascii="Calibri" w:eastAsia="Times New Roman" w:hAnsi="Calibri" w:cs="Calibri"/>
          <w:color w:val="000000"/>
          <w:lang w:eastAsia="sv-SE"/>
        </w:rPr>
        <w:t>Information om första mötet Rådet för interoperabilitet</w:t>
      </w:r>
      <w:r w:rsidR="00BE158D" w:rsidRPr="008A72C9">
        <w:rPr>
          <w:rFonts w:ascii="Calibri" w:eastAsia="Times New Roman" w:hAnsi="Calibri" w:cs="Calibri"/>
          <w:color w:val="000000"/>
          <w:lang w:eastAsia="sv-SE"/>
        </w:rPr>
        <w:t xml:space="preserve"> (Rodabe Alavi)</w:t>
      </w:r>
    </w:p>
    <w:p w14:paraId="4EAA03AB" w14:textId="03008DC9" w:rsidR="007F1ECD" w:rsidRPr="008A72C9" w:rsidRDefault="007F1ECD" w:rsidP="00726C21">
      <w:pPr>
        <w:pStyle w:val="Liststycke"/>
        <w:numPr>
          <w:ilvl w:val="0"/>
          <w:numId w:val="23"/>
        </w:numPr>
        <w:spacing w:line="240" w:lineRule="auto"/>
        <w:rPr>
          <w:rFonts w:ascii="Calibri" w:eastAsia="Times New Roman" w:hAnsi="Calibri" w:cs="Calibri"/>
          <w:color w:val="000000"/>
          <w:lang w:eastAsia="sv-SE"/>
        </w:rPr>
      </w:pPr>
      <w:r w:rsidRPr="008A72C9">
        <w:rPr>
          <w:rFonts w:ascii="Calibri" w:eastAsia="Times New Roman" w:hAnsi="Calibri" w:cs="Calibri"/>
          <w:color w:val="000000"/>
          <w:lang w:eastAsia="sv-SE"/>
        </w:rPr>
        <w:t xml:space="preserve">Arbetsgruppens informationsyta i </w:t>
      </w:r>
      <w:proofErr w:type="spellStart"/>
      <w:r w:rsidRPr="008A72C9">
        <w:rPr>
          <w:rFonts w:ascii="Calibri" w:eastAsia="Times New Roman" w:hAnsi="Calibri" w:cs="Calibri"/>
          <w:color w:val="000000"/>
          <w:lang w:eastAsia="sv-SE"/>
        </w:rPr>
        <w:t>Confluence</w:t>
      </w:r>
      <w:proofErr w:type="spellEnd"/>
      <w:r w:rsidR="00BE158D" w:rsidRPr="008A72C9">
        <w:rPr>
          <w:rFonts w:ascii="Calibri" w:eastAsia="Times New Roman" w:hAnsi="Calibri" w:cs="Calibri"/>
          <w:color w:val="000000"/>
          <w:lang w:eastAsia="sv-SE"/>
        </w:rPr>
        <w:t xml:space="preserve"> interoperabilitet (Rodabe Alavi)</w:t>
      </w:r>
    </w:p>
    <w:p w14:paraId="60C46226" w14:textId="2437747D" w:rsidR="007F1ECD" w:rsidRPr="008A72C9" w:rsidRDefault="0694D90B" w:rsidP="00726C21">
      <w:pPr>
        <w:pStyle w:val="Liststycke"/>
        <w:numPr>
          <w:ilvl w:val="0"/>
          <w:numId w:val="23"/>
        </w:numPr>
        <w:spacing w:line="240" w:lineRule="auto"/>
        <w:rPr>
          <w:rFonts w:ascii="Calibri" w:eastAsia="Times New Roman" w:hAnsi="Calibri" w:cs="Calibri"/>
          <w:color w:val="000000"/>
          <w:lang w:eastAsia="sv-SE"/>
        </w:rPr>
      </w:pPr>
      <w:r w:rsidRPr="0694D90B">
        <w:rPr>
          <w:rFonts w:ascii="Calibri" w:eastAsia="Times New Roman" w:hAnsi="Calibri" w:cs="Calibri"/>
          <w:color w:val="000000" w:themeColor="text1"/>
          <w:lang w:eastAsia="sv-SE"/>
        </w:rPr>
        <w:t>Tidigare intygsprojekt 2020–2021 (Socialstyrelsen)</w:t>
      </w:r>
    </w:p>
    <w:p w14:paraId="50EEFD1E" w14:textId="5B96BCE7" w:rsidR="00BE158D" w:rsidRDefault="007F1ECD" w:rsidP="00726C21">
      <w:pPr>
        <w:pStyle w:val="Liststycke"/>
        <w:numPr>
          <w:ilvl w:val="0"/>
          <w:numId w:val="23"/>
        </w:num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Hur man har arbetat med resultat med sin interna förankring</w:t>
      </w:r>
      <w:r w:rsidR="008A72C9">
        <w:rPr>
          <w:rFonts w:ascii="Calibri" w:eastAsia="Times New Roman" w:hAnsi="Calibri" w:cs="Calibri"/>
          <w:color w:val="000000"/>
          <w:lang w:eastAsia="sv-SE"/>
        </w:rPr>
        <w:t xml:space="preserve"> </w:t>
      </w:r>
      <w:r w:rsidR="00BE158D">
        <w:rPr>
          <w:rFonts w:ascii="Calibri" w:eastAsia="Times New Roman" w:hAnsi="Calibri" w:cs="Calibri"/>
          <w:color w:val="000000"/>
          <w:lang w:eastAsia="sv-SE"/>
        </w:rPr>
        <w:t>(</w:t>
      </w:r>
      <w:r w:rsidRPr="0090061F">
        <w:rPr>
          <w:rFonts w:ascii="Calibri" w:eastAsia="Times New Roman" w:hAnsi="Calibri" w:cs="Calibri"/>
          <w:color w:val="000000"/>
          <w:lang w:eastAsia="sv-SE"/>
        </w:rPr>
        <w:t>Arbetsförmedlingen</w:t>
      </w:r>
      <w:r w:rsidR="00BE158D">
        <w:rPr>
          <w:rFonts w:ascii="Calibri" w:eastAsia="Times New Roman" w:hAnsi="Calibri" w:cs="Calibri"/>
          <w:color w:val="000000"/>
          <w:lang w:eastAsia="sv-SE"/>
        </w:rPr>
        <w:t>)</w:t>
      </w:r>
    </w:p>
    <w:p w14:paraId="18B5903E" w14:textId="657C2A66" w:rsidR="008A72C9" w:rsidRPr="008A72C9" w:rsidRDefault="0694D90B" w:rsidP="00726C21">
      <w:pPr>
        <w:pStyle w:val="Liststycke"/>
        <w:numPr>
          <w:ilvl w:val="0"/>
          <w:numId w:val="23"/>
        </w:numPr>
        <w:spacing w:line="240" w:lineRule="auto"/>
        <w:rPr>
          <w:rFonts w:ascii="Calibri" w:hAnsi="Calibri" w:cs="Calibri"/>
          <w:color w:val="000000"/>
        </w:rPr>
      </w:pPr>
      <w:r w:rsidRPr="0694D90B">
        <w:rPr>
          <w:rFonts w:ascii="Calibri" w:hAnsi="Calibri" w:cs="Calibri"/>
        </w:rPr>
        <w:t>Utmaningar</w:t>
      </w:r>
      <w:r w:rsidRPr="0694D90B">
        <w:rPr>
          <w:rFonts w:ascii="Calibri" w:hAnsi="Calibri" w:cs="Calibri"/>
          <w:color w:val="000000" w:themeColor="text1"/>
        </w:rPr>
        <w:t xml:space="preserve"> inom dagens intygshantering (Fredrik Johansson)</w:t>
      </w:r>
    </w:p>
    <w:p w14:paraId="5FE59B24" w14:textId="17B3E146" w:rsidR="008A72C9" w:rsidRPr="00CB4101" w:rsidRDefault="008A72C9" w:rsidP="00726C21">
      <w:pPr>
        <w:pStyle w:val="Liststycke"/>
        <w:numPr>
          <w:ilvl w:val="0"/>
          <w:numId w:val="23"/>
        </w:numPr>
        <w:spacing w:line="240" w:lineRule="auto"/>
        <w:rPr>
          <w:rFonts w:ascii="Calibri" w:hAnsi="Calibri" w:cs="Calibri"/>
        </w:rPr>
      </w:pPr>
      <w:r w:rsidRPr="008A72C9">
        <w:rPr>
          <w:rFonts w:ascii="Calibri" w:hAnsi="Calibri" w:cs="Calibri"/>
        </w:rPr>
        <w:t>Genomgång av tänkt arbetsflöde för gruppens arbete, avseende semantisk interoperabilitet (Sahar</w:t>
      </w:r>
      <w:r w:rsidR="00CB4101">
        <w:rPr>
          <w:rFonts w:ascii="Calibri" w:hAnsi="Calibri" w:cs="Calibri"/>
        </w:rPr>
        <w:t xml:space="preserve"> Amdouni och Klas Blomqvist)</w:t>
      </w:r>
    </w:p>
    <w:p w14:paraId="7DDB9CD0" w14:textId="4B9B2E06" w:rsidR="008A72C9" w:rsidRPr="00BE158D" w:rsidRDefault="0694D90B" w:rsidP="0694D90B">
      <w:pPr>
        <w:pStyle w:val="Liststycke"/>
        <w:numPr>
          <w:ilvl w:val="0"/>
          <w:numId w:val="23"/>
        </w:numPr>
        <w:spacing w:line="240" w:lineRule="auto"/>
        <w:rPr>
          <w:rFonts w:ascii="Calibri" w:hAnsi="Calibri" w:cs="Calibri"/>
          <w:lang w:eastAsia="sv-SE"/>
        </w:rPr>
      </w:pPr>
      <w:r w:rsidRPr="0694D90B">
        <w:rPr>
          <w:rFonts w:ascii="Calibri" w:hAnsi="Calibri" w:cs="Calibri"/>
        </w:rPr>
        <w:t xml:space="preserve">Kort genomgång av Patient </w:t>
      </w:r>
      <w:proofErr w:type="spellStart"/>
      <w:r w:rsidRPr="0694D90B">
        <w:rPr>
          <w:rFonts w:ascii="Calibri" w:hAnsi="Calibri" w:cs="Calibri"/>
        </w:rPr>
        <w:t>Summary</w:t>
      </w:r>
      <w:proofErr w:type="spellEnd"/>
      <w:r w:rsidRPr="0694D90B">
        <w:rPr>
          <w:rFonts w:ascii="Calibri" w:hAnsi="Calibri" w:cs="Calibri"/>
        </w:rPr>
        <w:t xml:space="preserve"> – patientöversikten (Maria </w:t>
      </w:r>
      <w:proofErr w:type="spellStart"/>
      <w:r w:rsidRPr="0694D90B">
        <w:rPr>
          <w:rFonts w:ascii="Calibri" w:hAnsi="Calibri" w:cs="Calibri"/>
        </w:rPr>
        <w:t>Bergren</w:t>
      </w:r>
      <w:proofErr w:type="spellEnd"/>
      <w:r w:rsidRPr="0694D90B">
        <w:rPr>
          <w:rFonts w:ascii="Calibri" w:hAnsi="Calibri" w:cs="Calibri"/>
        </w:rPr>
        <w:t>)</w:t>
      </w:r>
    </w:p>
    <w:p w14:paraId="6FB8354B" w14:textId="724E9037" w:rsidR="007F1ECD" w:rsidRDefault="007F1ECD" w:rsidP="00726C21">
      <w:pPr>
        <w:spacing w:line="240" w:lineRule="auto"/>
        <w:rPr>
          <w:rFonts w:ascii="Calibri" w:eastAsia="Times New Roman" w:hAnsi="Calibri" w:cs="Calibri"/>
          <w:b/>
          <w:bCs/>
          <w:color w:val="672565" w:themeColor="accent1"/>
          <w:lang w:eastAsia="sv-SE"/>
        </w:rPr>
      </w:pPr>
    </w:p>
    <w:p w14:paraId="4AFF820B" w14:textId="472CC7C6" w:rsidR="00E85E81" w:rsidRDefault="00E85E81" w:rsidP="00726C21">
      <w:pPr>
        <w:spacing w:line="240" w:lineRule="auto"/>
        <w:rPr>
          <w:rFonts w:ascii="Calibri" w:eastAsia="Times New Roman" w:hAnsi="Calibri" w:cs="Calibri"/>
          <w:b/>
          <w:bCs/>
          <w:color w:val="672565" w:themeColor="accent1"/>
          <w:lang w:eastAsia="sv-SE"/>
        </w:rPr>
      </w:pPr>
    </w:p>
    <w:p w14:paraId="1BF8C05D" w14:textId="30F86390" w:rsidR="00E85E81" w:rsidRDefault="00E85E81" w:rsidP="00726C21">
      <w:pPr>
        <w:spacing w:line="240" w:lineRule="auto"/>
        <w:rPr>
          <w:rFonts w:ascii="Calibri" w:eastAsia="Times New Roman" w:hAnsi="Calibri" w:cs="Calibri"/>
          <w:b/>
          <w:bCs/>
          <w:color w:val="672565" w:themeColor="accent1"/>
          <w:lang w:eastAsia="sv-SE"/>
        </w:rPr>
      </w:pPr>
    </w:p>
    <w:p w14:paraId="4410527F" w14:textId="41399B0B" w:rsidR="00E85E81" w:rsidRDefault="00E85E81" w:rsidP="00726C21">
      <w:pPr>
        <w:spacing w:line="240" w:lineRule="auto"/>
        <w:rPr>
          <w:rFonts w:ascii="Calibri" w:eastAsia="Times New Roman" w:hAnsi="Calibri" w:cs="Calibri"/>
          <w:b/>
          <w:bCs/>
          <w:color w:val="672565" w:themeColor="accent1"/>
          <w:lang w:eastAsia="sv-SE"/>
        </w:rPr>
      </w:pPr>
    </w:p>
    <w:p w14:paraId="59FDC4B8" w14:textId="77777777" w:rsidR="00E85E81" w:rsidRPr="00726C21" w:rsidRDefault="00E85E81" w:rsidP="00726C21">
      <w:pPr>
        <w:spacing w:line="240" w:lineRule="auto"/>
        <w:rPr>
          <w:rFonts w:ascii="Calibri" w:eastAsia="Times New Roman" w:hAnsi="Calibri" w:cs="Calibri"/>
          <w:b/>
          <w:bCs/>
          <w:color w:val="672565" w:themeColor="accent1"/>
          <w:lang w:eastAsia="sv-SE"/>
        </w:rPr>
      </w:pPr>
    </w:p>
    <w:p w14:paraId="4936F9E4" w14:textId="4385071D" w:rsidR="007F1ECD" w:rsidRPr="00726C21" w:rsidRDefault="00960FA8" w:rsidP="00726C21">
      <w:pPr>
        <w:spacing w:line="240" w:lineRule="auto"/>
        <w:rPr>
          <w:rFonts w:ascii="Calibri" w:eastAsia="Times New Roman" w:hAnsi="Calibri" w:cs="Calibri"/>
          <w:b/>
          <w:bCs/>
          <w:color w:val="672565" w:themeColor="accent1"/>
          <w:lang w:eastAsia="sv-SE"/>
        </w:rPr>
      </w:pPr>
      <w:r w:rsidRPr="00726C21">
        <w:rPr>
          <w:rFonts w:ascii="Calibri" w:eastAsia="Times New Roman" w:hAnsi="Calibri" w:cs="Calibri"/>
          <w:b/>
          <w:bCs/>
          <w:color w:val="672565" w:themeColor="accent1"/>
          <w:lang w:eastAsia="sv-SE"/>
        </w:rPr>
        <w:lastRenderedPageBreak/>
        <w:t>Mötesantec</w:t>
      </w:r>
      <w:r w:rsidR="00EB005C" w:rsidRPr="00726C21">
        <w:rPr>
          <w:rFonts w:ascii="Calibri" w:eastAsia="Times New Roman" w:hAnsi="Calibri" w:cs="Calibri"/>
          <w:b/>
          <w:bCs/>
          <w:color w:val="672565" w:themeColor="accent1"/>
          <w:lang w:eastAsia="sv-SE"/>
        </w:rPr>
        <w:t>k</w:t>
      </w:r>
      <w:r w:rsidRPr="00726C21">
        <w:rPr>
          <w:rFonts w:ascii="Calibri" w:eastAsia="Times New Roman" w:hAnsi="Calibri" w:cs="Calibri"/>
          <w:b/>
          <w:bCs/>
          <w:color w:val="672565" w:themeColor="accent1"/>
          <w:lang w:eastAsia="sv-SE"/>
        </w:rPr>
        <w:t>ningar</w:t>
      </w:r>
    </w:p>
    <w:tbl>
      <w:tblPr>
        <w:tblStyle w:val="Tabellrutnt"/>
        <w:tblW w:w="9412" w:type="dxa"/>
        <w:tblLook w:val="04A0" w:firstRow="1" w:lastRow="0" w:firstColumn="1" w:lastColumn="0" w:noHBand="0" w:noVBand="1"/>
      </w:tblPr>
      <w:tblGrid>
        <w:gridCol w:w="1683"/>
        <w:gridCol w:w="7729"/>
      </w:tblGrid>
      <w:tr w:rsidR="007F1ECD" w14:paraId="5BCF4F28" w14:textId="77777777" w:rsidTr="0694D90B">
        <w:tc>
          <w:tcPr>
            <w:tcW w:w="1702" w:type="dxa"/>
            <w:shd w:val="clear" w:color="auto" w:fill="EBC8EA" w:themeFill="accent1" w:themeFillTint="33"/>
          </w:tcPr>
          <w:p w14:paraId="1B8BE6F6" w14:textId="77777777" w:rsidR="007F1ECD" w:rsidRPr="00726C21" w:rsidRDefault="007F1ECD" w:rsidP="00726C21">
            <w:pPr>
              <w:pStyle w:val="Tabelltext"/>
              <w:spacing w:line="240" w:lineRule="auto"/>
              <w:ind w:left="0"/>
              <w:rPr>
                <w:rFonts w:ascii="Calibri" w:eastAsiaTheme="minorHAnsi" w:hAnsi="Calibri" w:cs="Calibri"/>
                <w:b/>
                <w:color w:val="672565" w:themeColor="accent1"/>
              </w:rPr>
            </w:pPr>
            <w:r w:rsidRPr="00726C21">
              <w:rPr>
                <w:rFonts w:ascii="Calibri" w:eastAsiaTheme="minorHAnsi" w:hAnsi="Calibri" w:cs="Calibri"/>
                <w:b/>
                <w:color w:val="672565" w:themeColor="accent1"/>
              </w:rPr>
              <w:t>Agendapunkter</w:t>
            </w:r>
          </w:p>
        </w:tc>
        <w:tc>
          <w:tcPr>
            <w:tcW w:w="7710" w:type="dxa"/>
            <w:shd w:val="clear" w:color="auto" w:fill="EBC8EA" w:themeFill="accent1" w:themeFillTint="33"/>
          </w:tcPr>
          <w:p w14:paraId="612822E3" w14:textId="1D2ECF1A" w:rsidR="007F1ECD" w:rsidRPr="00726C21" w:rsidRDefault="0694D90B" w:rsidP="0694D90B">
            <w:pPr>
              <w:pStyle w:val="Tabelltext"/>
              <w:spacing w:line="240" w:lineRule="auto"/>
              <w:ind w:left="0"/>
              <w:rPr>
                <w:rFonts w:ascii="Calibri" w:eastAsiaTheme="minorEastAsia" w:hAnsi="Calibri" w:cs="Calibri"/>
                <w:b/>
                <w:color w:val="672565" w:themeColor="accent1"/>
              </w:rPr>
            </w:pPr>
            <w:r w:rsidRPr="0694D90B">
              <w:rPr>
                <w:rFonts w:ascii="Calibri" w:eastAsiaTheme="minorEastAsia" w:hAnsi="Calibri" w:cs="Calibri"/>
                <w:b/>
                <w:color w:val="672565" w:themeColor="accent1"/>
              </w:rPr>
              <w:t>Mötesanteckningar</w:t>
            </w:r>
          </w:p>
        </w:tc>
      </w:tr>
      <w:tr w:rsidR="007F1ECD" w14:paraId="036BD2F9" w14:textId="77777777" w:rsidTr="0694D90B">
        <w:tc>
          <w:tcPr>
            <w:tcW w:w="1702" w:type="dxa"/>
          </w:tcPr>
          <w:p w14:paraId="3B1C9290" w14:textId="19CE85BB" w:rsidR="007F1ECD" w:rsidRDefault="007F1ECD" w:rsidP="00726C21">
            <w:pPr>
              <w:pStyle w:val="Tabelltext"/>
              <w:spacing w:line="240" w:lineRule="auto"/>
              <w:ind w:left="0"/>
              <w:rPr>
                <w:b/>
                <w:color w:val="672565" w:themeColor="accent1"/>
                <w:sz w:val="20"/>
                <w:szCs w:val="20"/>
              </w:rPr>
            </w:pPr>
            <w:r>
              <w:rPr>
                <w:b/>
                <w:color w:val="672565" w:themeColor="accent1"/>
                <w:sz w:val="20"/>
                <w:szCs w:val="20"/>
              </w:rPr>
              <w:t>1</w:t>
            </w:r>
          </w:p>
        </w:tc>
        <w:tc>
          <w:tcPr>
            <w:tcW w:w="7710" w:type="dxa"/>
          </w:tcPr>
          <w:p w14:paraId="501AC375" w14:textId="77777777" w:rsidR="007F1ECD" w:rsidRPr="008A72C9" w:rsidRDefault="007F1ECD" w:rsidP="00726C21">
            <w:pPr>
              <w:spacing w:line="240" w:lineRule="auto"/>
              <w:rPr>
                <w:rFonts w:ascii="Calibri" w:hAnsi="Calibri" w:cs="Calibri"/>
                <w:b/>
                <w:bCs/>
                <w:color w:val="000000"/>
              </w:rPr>
            </w:pPr>
            <w:r w:rsidRPr="008A72C9">
              <w:rPr>
                <w:rFonts w:ascii="Calibri" w:hAnsi="Calibri" w:cs="Calibri"/>
                <w:b/>
                <w:bCs/>
                <w:color w:val="000000"/>
              </w:rPr>
              <w:t>Information om första mötet Rådet för interoperabilitet</w:t>
            </w:r>
          </w:p>
          <w:p w14:paraId="060D901C" w14:textId="77777777" w:rsidR="00251AE7" w:rsidRDefault="007F1ECD" w:rsidP="00031F54">
            <w:pPr>
              <w:pStyle w:val="Liststycke"/>
              <w:numPr>
                <w:ilvl w:val="0"/>
                <w:numId w:val="12"/>
              </w:numPr>
              <w:spacing w:before="0" w:after="0" w:line="240" w:lineRule="auto"/>
              <w:rPr>
                <w:rFonts w:ascii="Calibri" w:eastAsia="Times New Roman" w:hAnsi="Calibri" w:cs="Calibri"/>
                <w:color w:val="000000"/>
                <w:lang w:eastAsia="sv-SE"/>
              </w:rPr>
            </w:pPr>
            <w:r w:rsidRPr="00251AE7">
              <w:rPr>
                <w:rFonts w:ascii="Calibri" w:eastAsia="Times New Roman" w:hAnsi="Calibri" w:cs="Calibri"/>
                <w:color w:val="000000"/>
                <w:lang w:eastAsia="sv-SE"/>
              </w:rPr>
              <w:t>Rådet för interoperabilitet ska identifiera behov och informationsluckor inom sektorn, prioritera viktiga områden och utarbeta specifikationer som främjar informationsutbyte</w:t>
            </w:r>
          </w:p>
          <w:p w14:paraId="1CDA68EF" w14:textId="4306F949" w:rsidR="007F1ECD" w:rsidRPr="00251AE7" w:rsidRDefault="007F1ECD" w:rsidP="00031F54">
            <w:pPr>
              <w:pStyle w:val="Liststycke"/>
              <w:numPr>
                <w:ilvl w:val="0"/>
                <w:numId w:val="12"/>
              </w:numPr>
              <w:spacing w:before="0" w:after="0" w:line="240" w:lineRule="auto"/>
              <w:rPr>
                <w:rFonts w:ascii="Calibri" w:eastAsia="Times New Roman" w:hAnsi="Calibri" w:cs="Calibri"/>
                <w:color w:val="000000"/>
                <w:lang w:eastAsia="sv-SE"/>
              </w:rPr>
            </w:pPr>
            <w:r w:rsidRPr="00251AE7">
              <w:rPr>
                <w:rFonts w:ascii="Calibri" w:eastAsia="Times New Roman" w:hAnsi="Calibri" w:cs="Calibri"/>
                <w:color w:val="000000"/>
                <w:lang w:eastAsia="sv-SE"/>
              </w:rPr>
              <w:t xml:space="preserve">E-hälsomyndigheten ansvarar för samordning och </w:t>
            </w:r>
            <w:proofErr w:type="spellStart"/>
            <w:r w:rsidRPr="00251AE7">
              <w:rPr>
                <w:rFonts w:ascii="Calibri" w:eastAsia="Times New Roman" w:hAnsi="Calibri" w:cs="Calibri"/>
                <w:color w:val="000000"/>
                <w:lang w:eastAsia="sv-SE"/>
              </w:rPr>
              <w:t>facilitering</w:t>
            </w:r>
            <w:proofErr w:type="spellEnd"/>
            <w:r w:rsidRPr="00251AE7">
              <w:rPr>
                <w:rFonts w:ascii="Calibri" w:eastAsia="Times New Roman" w:hAnsi="Calibri" w:cs="Calibri"/>
                <w:color w:val="000000"/>
                <w:lang w:eastAsia="sv-SE"/>
              </w:rPr>
              <w:t>.</w:t>
            </w:r>
          </w:p>
          <w:p w14:paraId="01F86362" w14:textId="77777777" w:rsidR="007F1ECD" w:rsidRPr="00B17509" w:rsidRDefault="007F1ECD" w:rsidP="00726C21">
            <w:pPr>
              <w:pStyle w:val="Liststycke"/>
              <w:numPr>
                <w:ilvl w:val="0"/>
                <w:numId w:val="12"/>
              </w:numPr>
              <w:spacing w:before="0" w:after="0" w:line="240" w:lineRule="auto"/>
              <w:rPr>
                <w:rFonts w:ascii="Calibri" w:eastAsia="Times New Roman" w:hAnsi="Calibri" w:cs="Calibri"/>
                <w:color w:val="000000"/>
                <w:lang w:eastAsia="sv-SE"/>
              </w:rPr>
            </w:pPr>
            <w:r w:rsidRPr="00B17509">
              <w:rPr>
                <w:rFonts w:ascii="Calibri" w:eastAsia="Times New Roman" w:hAnsi="Calibri" w:cs="Calibri"/>
                <w:color w:val="000000"/>
                <w:lang w:eastAsia="sv-SE"/>
              </w:rPr>
              <w:t xml:space="preserve">Under </w:t>
            </w:r>
            <w:r>
              <w:rPr>
                <w:rFonts w:ascii="Calibri" w:eastAsia="Times New Roman" w:hAnsi="Calibri" w:cs="Calibri"/>
                <w:color w:val="000000"/>
                <w:lang w:eastAsia="sv-SE"/>
              </w:rPr>
              <w:t xml:space="preserve">rådets </w:t>
            </w:r>
            <w:r w:rsidRPr="00B17509">
              <w:rPr>
                <w:rFonts w:ascii="Calibri" w:eastAsia="Times New Roman" w:hAnsi="Calibri" w:cs="Calibri"/>
                <w:color w:val="000000"/>
                <w:lang w:eastAsia="sv-SE"/>
              </w:rPr>
              <w:t>första mötet diskuterades vilka informationsmängder på övergripande nivå som är av intresse; vid nästa möte ska prioritering av områden påbörjas.</w:t>
            </w:r>
          </w:p>
          <w:p w14:paraId="31094FD0" w14:textId="29CECBBF" w:rsidR="007F1ECD" w:rsidRPr="00B17509" w:rsidRDefault="0694D90B" w:rsidP="00726C21">
            <w:pPr>
              <w:pStyle w:val="Liststycke"/>
              <w:numPr>
                <w:ilvl w:val="0"/>
                <w:numId w:val="12"/>
              </w:numPr>
              <w:spacing w:before="0" w:after="0" w:line="240" w:lineRule="auto"/>
              <w:rPr>
                <w:rFonts w:ascii="Calibri" w:eastAsia="Times New Roman" w:hAnsi="Calibri" w:cs="Calibri"/>
                <w:color w:val="000000"/>
                <w:lang w:eastAsia="sv-SE"/>
              </w:rPr>
            </w:pPr>
            <w:r w:rsidRPr="0694D90B">
              <w:rPr>
                <w:rFonts w:ascii="Calibri" w:eastAsia="Times New Roman" w:hAnsi="Calibri" w:cs="Calibri"/>
                <w:color w:val="000000" w:themeColor="text1"/>
                <w:lang w:eastAsia="sv-SE"/>
              </w:rPr>
              <w:t>Arbetsgruppen för standardisering av intygsinformation utgör det första pilotprojektet för en nationell arbetsgrupp kopplad till den digitala infrastrukturen. Arbetsgruppen är rådets första och har som uppdrag att gemensamt utveckla specifikationer som tillgodoser allas behov, är enhetliga och på sikt kan bli nationella standarder.</w:t>
            </w:r>
          </w:p>
          <w:p w14:paraId="4D47B4A8" w14:textId="77777777" w:rsidR="007F1ECD" w:rsidRDefault="007F1ECD" w:rsidP="00726C21">
            <w:pPr>
              <w:pStyle w:val="Liststycke"/>
              <w:numPr>
                <w:ilvl w:val="0"/>
                <w:numId w:val="12"/>
              </w:numPr>
              <w:spacing w:before="0" w:after="0" w:line="240" w:lineRule="auto"/>
              <w:rPr>
                <w:rFonts w:ascii="Calibri" w:eastAsia="Times New Roman" w:hAnsi="Calibri" w:cs="Calibri"/>
                <w:color w:val="000000"/>
                <w:lang w:eastAsia="sv-SE"/>
              </w:rPr>
            </w:pPr>
            <w:r w:rsidRPr="00B17509">
              <w:rPr>
                <w:rFonts w:ascii="Calibri" w:eastAsia="Times New Roman" w:hAnsi="Calibri" w:cs="Calibri"/>
                <w:color w:val="000000"/>
                <w:lang w:eastAsia="sv-SE"/>
              </w:rPr>
              <w:t>För närvarande prioriteras basinformation inom i</w:t>
            </w:r>
            <w:r>
              <w:rPr>
                <w:rFonts w:ascii="Calibri" w:eastAsia="Times New Roman" w:hAnsi="Calibri" w:cs="Calibri"/>
                <w:color w:val="000000"/>
                <w:lang w:eastAsia="sv-SE"/>
              </w:rPr>
              <w:t>ntyg</w:t>
            </w:r>
            <w:r w:rsidRPr="00B17509">
              <w:rPr>
                <w:rFonts w:ascii="Calibri" w:eastAsia="Times New Roman" w:hAnsi="Calibri" w:cs="Calibri"/>
                <w:color w:val="000000"/>
                <w:lang w:eastAsia="sv-SE"/>
              </w:rPr>
              <w:t>, och nästa steg är att fokusera på klinisk information</w:t>
            </w:r>
            <w:r>
              <w:rPr>
                <w:rFonts w:ascii="Calibri" w:eastAsia="Times New Roman" w:hAnsi="Calibri" w:cs="Calibri"/>
                <w:color w:val="000000"/>
                <w:lang w:eastAsia="sv-SE"/>
              </w:rPr>
              <w:t xml:space="preserve"> i samtliga intyg.</w:t>
            </w:r>
          </w:p>
          <w:p w14:paraId="52EA768F" w14:textId="18137DDA" w:rsidR="007F1ECD" w:rsidRDefault="007F1ECD" w:rsidP="00726C21">
            <w:pPr>
              <w:pStyle w:val="Liststycke"/>
              <w:spacing w:before="0" w:after="0" w:line="240" w:lineRule="auto"/>
              <w:ind w:left="720"/>
              <w:rPr>
                <w:rFonts w:ascii="Calibri" w:eastAsia="Times New Roman" w:hAnsi="Calibri" w:cs="Calibri"/>
                <w:color w:val="000000"/>
                <w:lang w:eastAsia="sv-SE"/>
              </w:rPr>
            </w:pPr>
          </w:p>
          <w:p w14:paraId="522F80C4" w14:textId="2CC24EEA" w:rsidR="007F1ECD" w:rsidRPr="00251AE7" w:rsidRDefault="0694D90B" w:rsidP="0694D90B">
            <w:pPr>
              <w:pStyle w:val="Liststycke"/>
              <w:spacing w:before="0" w:after="0" w:line="240" w:lineRule="auto"/>
              <w:rPr>
                <w:rFonts w:ascii="Calibri" w:eastAsia="Times New Roman" w:hAnsi="Calibri" w:cs="Calibri"/>
                <w:i/>
                <w:iCs/>
                <w:color w:val="000000"/>
                <w:lang w:eastAsia="sv-SE"/>
              </w:rPr>
            </w:pPr>
            <w:r w:rsidRPr="0694D90B">
              <w:rPr>
                <w:rFonts w:ascii="Calibri" w:eastAsia="Times New Roman" w:hAnsi="Calibri" w:cs="Calibri"/>
                <w:b/>
                <w:bCs/>
                <w:i/>
                <w:iCs/>
                <w:color w:val="000000" w:themeColor="text1"/>
                <w:lang w:eastAsia="sv-SE"/>
              </w:rPr>
              <w:t>Diskussion</w:t>
            </w:r>
            <w:r w:rsidRPr="0694D90B">
              <w:rPr>
                <w:rFonts w:ascii="Calibri" w:eastAsia="Times New Roman" w:hAnsi="Calibri" w:cs="Calibri"/>
                <w:i/>
                <w:iCs/>
                <w:color w:val="000000" w:themeColor="text1"/>
                <w:lang w:eastAsia="sv-SE"/>
              </w:rPr>
              <w:t>: Rådet har identifierat vilka informationsområden som behöver standardiseras och tagit fram ett förslag med olika kategorier. Grundläggande information, såsom verksamhet, organisation, utbud och avtal, är exempel på detta. Ett av områdena handlar om basuppgifter Vi har också den kliniska informationsgruppen som arbetar med ett antal områden av nationell betydelse, samt de tekniska aspekterna. Några områden har redan kartlagts. Rådet kommer att utveckla fler förslag och vidareutveckla bruttolistan.</w:t>
            </w:r>
          </w:p>
        </w:tc>
      </w:tr>
      <w:tr w:rsidR="007F1ECD" w14:paraId="0D0DD6FA" w14:textId="77777777" w:rsidTr="0694D90B">
        <w:tc>
          <w:tcPr>
            <w:tcW w:w="1702" w:type="dxa"/>
          </w:tcPr>
          <w:p w14:paraId="5A893FEB" w14:textId="7FA54D80" w:rsidR="007F1ECD" w:rsidRDefault="00777ECF" w:rsidP="00726C21">
            <w:pPr>
              <w:pStyle w:val="Tabelltext"/>
              <w:spacing w:line="240" w:lineRule="auto"/>
              <w:ind w:left="0"/>
              <w:rPr>
                <w:b/>
                <w:color w:val="672565" w:themeColor="accent1"/>
                <w:sz w:val="20"/>
                <w:szCs w:val="20"/>
              </w:rPr>
            </w:pPr>
            <w:r>
              <w:rPr>
                <w:b/>
                <w:color w:val="672565" w:themeColor="accent1"/>
                <w:sz w:val="20"/>
                <w:szCs w:val="20"/>
              </w:rPr>
              <w:t>2</w:t>
            </w:r>
          </w:p>
        </w:tc>
        <w:tc>
          <w:tcPr>
            <w:tcW w:w="7710" w:type="dxa"/>
          </w:tcPr>
          <w:p w14:paraId="10447973" w14:textId="77777777" w:rsidR="00777ECF" w:rsidRPr="0090061F" w:rsidRDefault="00777ECF" w:rsidP="00726C21">
            <w:pPr>
              <w:spacing w:line="240" w:lineRule="auto"/>
              <w:rPr>
                <w:rFonts w:ascii="Calibri" w:eastAsia="Times New Roman" w:hAnsi="Calibri" w:cs="Calibri"/>
                <w:b/>
                <w:bCs/>
                <w:color w:val="000000"/>
                <w:lang w:eastAsia="sv-SE"/>
              </w:rPr>
            </w:pPr>
            <w:r w:rsidRPr="0090061F">
              <w:rPr>
                <w:rFonts w:ascii="Calibri" w:eastAsia="Times New Roman" w:hAnsi="Calibri" w:cs="Calibri"/>
                <w:b/>
                <w:bCs/>
                <w:color w:val="000000"/>
                <w:lang w:eastAsia="sv-SE"/>
              </w:rPr>
              <w:t xml:space="preserve">Arbetsgruppens informationsyta i </w:t>
            </w:r>
            <w:proofErr w:type="spellStart"/>
            <w:r w:rsidRPr="0090061F">
              <w:rPr>
                <w:rFonts w:ascii="Calibri" w:eastAsia="Times New Roman" w:hAnsi="Calibri" w:cs="Calibri"/>
                <w:b/>
                <w:bCs/>
                <w:color w:val="000000"/>
                <w:lang w:eastAsia="sv-SE"/>
              </w:rPr>
              <w:t>Confluence</w:t>
            </w:r>
            <w:proofErr w:type="spellEnd"/>
            <w:r w:rsidRPr="0090061F">
              <w:rPr>
                <w:rFonts w:ascii="Calibri" w:eastAsia="Times New Roman" w:hAnsi="Calibri" w:cs="Calibri"/>
                <w:b/>
                <w:bCs/>
                <w:color w:val="000000"/>
                <w:lang w:eastAsia="sv-SE"/>
              </w:rPr>
              <w:t>:</w:t>
            </w:r>
          </w:p>
          <w:p w14:paraId="5E6613AE" w14:textId="52A834E8" w:rsidR="007F1ECD" w:rsidRPr="00726C21" w:rsidRDefault="004C497E" w:rsidP="00726C21">
            <w:pPr>
              <w:spacing w:line="240" w:lineRule="auto"/>
              <w:rPr>
                <w:rFonts w:ascii="Calibri" w:hAnsi="Calibri" w:cs="Calibri"/>
              </w:rPr>
            </w:pPr>
            <w:hyperlink r:id="rId12" w:history="1">
              <w:r w:rsidR="00777ECF" w:rsidRPr="00726C21">
                <w:rPr>
                  <w:rFonts w:ascii="Calibri" w:hAnsi="Calibri" w:cs="Calibri"/>
                  <w:color w:val="0000FF"/>
                  <w:u w:val="single"/>
                </w:rPr>
                <w:t xml:space="preserve">Statliga myndigheters intyg - Arbetsgrupper för interoperabilitet - </w:t>
              </w:r>
              <w:proofErr w:type="spellStart"/>
              <w:r w:rsidR="00777ECF" w:rsidRPr="00726C21">
                <w:rPr>
                  <w:rFonts w:ascii="Calibri" w:hAnsi="Calibri" w:cs="Calibri"/>
                  <w:color w:val="0000FF"/>
                  <w:u w:val="single"/>
                </w:rPr>
                <w:t>Confluence</w:t>
              </w:r>
              <w:proofErr w:type="spellEnd"/>
              <w:r w:rsidR="00777ECF" w:rsidRPr="00726C21">
                <w:rPr>
                  <w:rFonts w:ascii="Calibri" w:hAnsi="Calibri" w:cs="Calibri"/>
                  <w:color w:val="0000FF"/>
                  <w:u w:val="single"/>
                </w:rPr>
                <w:t xml:space="preserve"> (ehalsomyndigheten.se)</w:t>
              </w:r>
            </w:hyperlink>
          </w:p>
        </w:tc>
      </w:tr>
      <w:tr w:rsidR="007F1ECD" w14:paraId="4873BFC3" w14:textId="77777777" w:rsidTr="0694D90B">
        <w:trPr>
          <w:trHeight w:val="9285"/>
        </w:trPr>
        <w:tc>
          <w:tcPr>
            <w:tcW w:w="1702" w:type="dxa"/>
          </w:tcPr>
          <w:p w14:paraId="66FCE359" w14:textId="6F49B900" w:rsidR="007F1ECD" w:rsidRDefault="00777ECF" w:rsidP="00726C21">
            <w:pPr>
              <w:pStyle w:val="Tabelltext"/>
              <w:spacing w:line="240" w:lineRule="auto"/>
              <w:ind w:left="0"/>
              <w:rPr>
                <w:b/>
                <w:color w:val="672565" w:themeColor="accent1"/>
                <w:sz w:val="20"/>
                <w:szCs w:val="20"/>
              </w:rPr>
            </w:pPr>
            <w:r>
              <w:rPr>
                <w:b/>
                <w:color w:val="672565" w:themeColor="accent1"/>
                <w:sz w:val="20"/>
                <w:szCs w:val="20"/>
              </w:rPr>
              <w:lastRenderedPageBreak/>
              <w:t>3</w:t>
            </w:r>
          </w:p>
        </w:tc>
        <w:tc>
          <w:tcPr>
            <w:tcW w:w="7710" w:type="dxa"/>
          </w:tcPr>
          <w:p w14:paraId="23440EC2" w14:textId="7291FE20" w:rsidR="00777ECF" w:rsidRPr="0090061F" w:rsidRDefault="00777ECF" w:rsidP="00726C21">
            <w:pPr>
              <w:spacing w:line="240" w:lineRule="auto"/>
              <w:rPr>
                <w:rFonts w:ascii="Calibri" w:eastAsia="Times New Roman" w:hAnsi="Calibri" w:cs="Calibri"/>
                <w:b/>
                <w:bCs/>
                <w:color w:val="000000"/>
                <w:lang w:eastAsia="sv-SE"/>
              </w:rPr>
            </w:pPr>
            <w:r w:rsidRPr="0090061F">
              <w:rPr>
                <w:rFonts w:ascii="Calibri" w:eastAsia="Times New Roman" w:hAnsi="Calibri" w:cs="Calibri"/>
                <w:b/>
                <w:bCs/>
                <w:color w:val="000000"/>
                <w:lang w:eastAsia="sv-SE"/>
              </w:rPr>
              <w:t>Tidigare intygsprojekt 2020–2021 (Socialstyrelsen)</w:t>
            </w:r>
          </w:p>
          <w:p w14:paraId="3BC8F10E" w14:textId="7BC977D7" w:rsidR="007F1ECD" w:rsidRPr="00F33434" w:rsidRDefault="0694D90B" w:rsidP="0694D90B">
            <w:pPr>
              <w:pStyle w:val="Tabelltext"/>
              <w:numPr>
                <w:ilvl w:val="0"/>
                <w:numId w:val="16"/>
              </w:numPr>
              <w:spacing w:line="240" w:lineRule="auto"/>
              <w:rPr>
                <w:b/>
                <w:color w:val="672565" w:themeColor="accent1"/>
                <w:sz w:val="20"/>
                <w:szCs w:val="20"/>
              </w:rPr>
            </w:pPr>
            <w:r w:rsidRPr="0694D90B">
              <w:rPr>
                <w:rFonts w:ascii="Calibri" w:eastAsia="Times New Roman" w:hAnsi="Calibri" w:cs="Calibri"/>
                <w:lang w:eastAsia="sv-SE"/>
              </w:rPr>
              <w:t xml:space="preserve">Socialstyrelsens roll inom </w:t>
            </w:r>
            <w:proofErr w:type="spellStart"/>
            <w:r w:rsidRPr="0694D90B">
              <w:rPr>
                <w:rFonts w:ascii="Calibri" w:eastAsia="Times New Roman" w:hAnsi="Calibri" w:cs="Calibri"/>
                <w:lang w:eastAsia="sv-SE"/>
              </w:rPr>
              <w:t>ehälsa</w:t>
            </w:r>
            <w:proofErr w:type="spellEnd"/>
            <w:r w:rsidRPr="0694D90B">
              <w:rPr>
                <w:rFonts w:ascii="Calibri" w:eastAsia="Times New Roman" w:hAnsi="Calibri" w:cs="Calibri"/>
                <w:lang w:eastAsia="sv-SE"/>
              </w:rPr>
              <w:t>- Socialstyrelsen ska bidra till en gemensam nationell digital infrastruktur genom att skapa förutsättningar för interoperabilitet, vilket är ett långsiktigt uppdrag enligt myndighetens instruktion.</w:t>
            </w:r>
          </w:p>
          <w:p w14:paraId="3EB1F9FD" w14:textId="5557FB4B" w:rsidR="0694D90B" w:rsidRDefault="0694D90B" w:rsidP="0694D90B">
            <w:pPr>
              <w:pStyle w:val="Tabelltext"/>
              <w:numPr>
                <w:ilvl w:val="0"/>
                <w:numId w:val="16"/>
              </w:numPr>
              <w:spacing w:line="240" w:lineRule="auto"/>
              <w:rPr>
                <w:color w:val="672565" w:themeColor="accent1"/>
                <w:sz w:val="20"/>
                <w:szCs w:val="20"/>
              </w:rPr>
            </w:pPr>
            <w:r w:rsidRPr="0694D90B">
              <w:rPr>
                <w:rFonts w:ascii="Calibri" w:eastAsia="Times New Roman" w:hAnsi="Calibri" w:cs="Calibri"/>
                <w:lang w:eastAsia="sv-SE"/>
              </w:rPr>
              <w:t>Socialstyrelsen långsiktiga uppdrag är att skapa och tillhandhålla enhetliga termer, begrepp och klassifikationer samt ändamålsenliga informationsspecifikationer.</w:t>
            </w:r>
          </w:p>
          <w:p w14:paraId="15A5D44A" w14:textId="77777777" w:rsidR="00F33434" w:rsidRPr="00F33434" w:rsidRDefault="00F33434" w:rsidP="00726C21">
            <w:pPr>
              <w:pStyle w:val="Tabelltext"/>
              <w:numPr>
                <w:ilvl w:val="0"/>
                <w:numId w:val="16"/>
              </w:numPr>
              <w:spacing w:line="240" w:lineRule="auto"/>
              <w:rPr>
                <w:bCs w:val="0"/>
                <w:color w:val="672565" w:themeColor="accent1"/>
                <w:sz w:val="20"/>
                <w:szCs w:val="20"/>
              </w:rPr>
            </w:pPr>
            <w:r w:rsidRPr="00F33434">
              <w:rPr>
                <w:rFonts w:ascii="Calibri" w:eastAsia="Times New Roman" w:hAnsi="Calibri" w:cs="Calibri"/>
                <w:bCs w:val="0"/>
                <w:color w:val="000000"/>
                <w:lang w:eastAsia="sv-SE"/>
              </w:rPr>
              <w:t>Socialstyrelsen bidrar till alla former av interoperabilitet. De nationella informationsstrukturerna (NI) stödjer semantisk interoperabilitet och beskriver vård och omsorg.</w:t>
            </w:r>
            <w:r>
              <w:rPr>
                <w:rFonts w:ascii="Calibri" w:eastAsia="Times New Roman" w:hAnsi="Calibri" w:cs="Calibri"/>
                <w:bCs w:val="0"/>
                <w:color w:val="000000"/>
                <w:lang w:eastAsia="sv-SE"/>
              </w:rPr>
              <w:t xml:space="preserve"> </w:t>
            </w:r>
            <w:proofErr w:type="spellStart"/>
            <w:r w:rsidRPr="00F33434">
              <w:rPr>
                <w:rFonts w:ascii="Calibri" w:eastAsia="Times New Roman" w:hAnsi="Calibri" w:cs="Calibri"/>
                <w:bCs w:val="0"/>
                <w:color w:val="000000"/>
                <w:lang w:eastAsia="sv-SE"/>
              </w:rPr>
              <w:t>Snomed</w:t>
            </w:r>
            <w:proofErr w:type="spellEnd"/>
            <w:r w:rsidRPr="00F33434">
              <w:rPr>
                <w:rFonts w:ascii="Calibri" w:eastAsia="Times New Roman" w:hAnsi="Calibri" w:cs="Calibri"/>
                <w:bCs w:val="0"/>
                <w:color w:val="000000"/>
                <w:lang w:eastAsia="sv-SE"/>
              </w:rPr>
              <w:t xml:space="preserve"> CT och klassifikationer bidrar också till den semantiska </w:t>
            </w:r>
            <w:proofErr w:type="spellStart"/>
            <w:r w:rsidRPr="00F33434">
              <w:rPr>
                <w:rFonts w:ascii="Calibri" w:eastAsia="Times New Roman" w:hAnsi="Calibri" w:cs="Calibri"/>
                <w:bCs w:val="0"/>
                <w:color w:val="000000"/>
                <w:lang w:eastAsia="sv-SE"/>
              </w:rPr>
              <w:t>interoperabiliteten</w:t>
            </w:r>
            <w:proofErr w:type="spellEnd"/>
            <w:r w:rsidRPr="00F33434">
              <w:rPr>
                <w:rFonts w:ascii="Calibri" w:eastAsia="Times New Roman" w:hAnsi="Calibri" w:cs="Calibri"/>
                <w:bCs w:val="0"/>
                <w:color w:val="000000"/>
                <w:lang w:eastAsia="sv-SE"/>
              </w:rPr>
              <w:t>.</w:t>
            </w:r>
          </w:p>
          <w:p w14:paraId="1DF59BAB" w14:textId="77BB01CA" w:rsidR="00F33434" w:rsidRPr="00F33434" w:rsidRDefault="00F33434" w:rsidP="00726C21">
            <w:pPr>
              <w:pStyle w:val="Tabelltext"/>
              <w:numPr>
                <w:ilvl w:val="0"/>
                <w:numId w:val="16"/>
              </w:numPr>
              <w:spacing w:line="240" w:lineRule="auto"/>
              <w:rPr>
                <w:bCs w:val="0"/>
                <w:color w:val="672565" w:themeColor="accent1"/>
                <w:sz w:val="20"/>
                <w:szCs w:val="20"/>
              </w:rPr>
            </w:pPr>
            <w:r w:rsidRPr="00F33434">
              <w:rPr>
                <w:rFonts w:ascii="Calibri" w:eastAsia="Times New Roman" w:hAnsi="Calibri" w:cs="Calibri"/>
                <w:bCs w:val="0"/>
                <w:color w:val="000000"/>
                <w:lang w:eastAsia="sv-SE"/>
              </w:rPr>
              <w:t xml:space="preserve">Utvecklingsarbetet inom intyg syftade till att möjliggöra en effektiv, mer samordnad och enhetlig hantering av intyg, baserat på NI, </w:t>
            </w:r>
            <w:proofErr w:type="spellStart"/>
            <w:r w:rsidRPr="00F33434">
              <w:rPr>
                <w:rFonts w:ascii="Calibri" w:eastAsia="Times New Roman" w:hAnsi="Calibri" w:cs="Calibri"/>
                <w:bCs w:val="0"/>
                <w:color w:val="000000"/>
                <w:lang w:eastAsia="sv-SE"/>
              </w:rPr>
              <w:t>Snomed</w:t>
            </w:r>
            <w:proofErr w:type="spellEnd"/>
            <w:r w:rsidRPr="00F33434">
              <w:rPr>
                <w:rFonts w:ascii="Calibri" w:eastAsia="Times New Roman" w:hAnsi="Calibri" w:cs="Calibri"/>
                <w:bCs w:val="0"/>
                <w:color w:val="000000"/>
                <w:lang w:eastAsia="sv-SE"/>
              </w:rPr>
              <w:t xml:space="preserve"> CT och klassifikationer. Detta arbete pågick från 2017 till 2021.</w:t>
            </w:r>
          </w:p>
          <w:p w14:paraId="62080AED" w14:textId="77777777" w:rsidR="00F33434" w:rsidRPr="00AB641A" w:rsidRDefault="00AB641A" w:rsidP="00726C21">
            <w:pPr>
              <w:pStyle w:val="Tabelltext"/>
              <w:numPr>
                <w:ilvl w:val="0"/>
                <w:numId w:val="16"/>
              </w:numPr>
              <w:spacing w:line="240" w:lineRule="auto"/>
              <w:rPr>
                <w:bCs w:val="0"/>
                <w:color w:val="672565" w:themeColor="accent1"/>
                <w:sz w:val="20"/>
                <w:szCs w:val="20"/>
              </w:rPr>
            </w:pPr>
            <w:r w:rsidRPr="00AB641A">
              <w:rPr>
                <w:rFonts w:ascii="Calibri" w:eastAsia="Times New Roman" w:hAnsi="Calibri" w:cs="Calibri"/>
                <w:bCs w:val="0"/>
                <w:color w:val="000000"/>
                <w:lang w:eastAsia="sv-SE"/>
              </w:rPr>
              <w:t>År 2020 genomfördes en förstudie för att undersöka möjligheten att skapa en generell informationsspecifikation för intyg i samverkan med Arbetsförmedlingen, Försäkringskassan och SKR/</w:t>
            </w:r>
            <w:proofErr w:type="spellStart"/>
            <w:r w:rsidRPr="00AB641A">
              <w:rPr>
                <w:rFonts w:ascii="Calibri" w:eastAsia="Times New Roman" w:hAnsi="Calibri" w:cs="Calibri"/>
                <w:bCs w:val="0"/>
                <w:color w:val="000000"/>
                <w:lang w:eastAsia="sv-SE"/>
              </w:rPr>
              <w:t>Inera</w:t>
            </w:r>
            <w:proofErr w:type="spellEnd"/>
            <w:r w:rsidRPr="00AB641A">
              <w:rPr>
                <w:rFonts w:ascii="Calibri" w:eastAsia="Times New Roman" w:hAnsi="Calibri" w:cs="Calibri"/>
                <w:bCs w:val="0"/>
                <w:color w:val="000000"/>
                <w:lang w:eastAsia="sv-SE"/>
              </w:rPr>
              <w:t>. Förstudien föreslog utvecklingsarbete för en generell informationsspecifikation och förvaltning.</w:t>
            </w:r>
          </w:p>
          <w:p w14:paraId="6A2942CD" w14:textId="77777777" w:rsidR="00AB641A" w:rsidRDefault="0694D90B" w:rsidP="00726C21">
            <w:pPr>
              <w:pStyle w:val="Tabelltext"/>
              <w:spacing w:line="240" w:lineRule="auto"/>
              <w:rPr>
                <w:rFonts w:ascii="Calibri" w:eastAsia="Times New Roman" w:hAnsi="Calibri" w:cs="Calibri"/>
                <w:bCs w:val="0"/>
                <w:i/>
                <w:iCs/>
                <w:color w:val="000000"/>
                <w:lang w:eastAsia="sv-SE"/>
              </w:rPr>
            </w:pPr>
            <w:r w:rsidRPr="0694D90B">
              <w:rPr>
                <w:rFonts w:ascii="Calibri" w:eastAsia="Times New Roman" w:hAnsi="Calibri" w:cs="Calibri"/>
                <w:i/>
                <w:iCs/>
                <w:lang w:eastAsia="sv-SE"/>
              </w:rPr>
              <w:t>I diskussionen framkom att det är viktigt att förankra arbetet med utfärdare, samt att ifyllnadsstödet bör utvecklas genom att skapa metodstöd för intygsförvaltningen.</w:t>
            </w:r>
          </w:p>
          <w:p w14:paraId="4BC777DB" w14:textId="77777777" w:rsidR="0090061F" w:rsidRPr="00AB641A" w:rsidRDefault="0694D90B" w:rsidP="0694D90B">
            <w:pPr>
              <w:spacing w:line="240" w:lineRule="auto"/>
              <w:rPr>
                <w:rFonts w:ascii="Calibri" w:hAnsi="Calibri" w:cs="Calibri"/>
                <w:b/>
                <w:bCs/>
                <w:color w:val="000000" w:themeColor="text1"/>
              </w:rPr>
            </w:pPr>
            <w:r w:rsidRPr="0694D90B">
              <w:rPr>
                <w:rFonts w:ascii="Calibri" w:hAnsi="Calibri" w:cs="Calibri"/>
                <w:b/>
                <w:bCs/>
                <w:color w:val="000000" w:themeColor="text1"/>
              </w:rPr>
              <w:t>Hur man har arbetat med resultat med sin interna förankring - Arbetsförmedlingen</w:t>
            </w:r>
          </w:p>
          <w:p w14:paraId="0EAAC5D2" w14:textId="23F7AA04" w:rsidR="0090061F" w:rsidRPr="00AB641A" w:rsidRDefault="0694D90B" w:rsidP="00726C21">
            <w:pPr>
              <w:pStyle w:val="Tabelltext"/>
              <w:spacing w:line="240" w:lineRule="auto"/>
            </w:pPr>
            <w:r w:rsidRPr="0694D90B">
              <w:rPr>
                <w:rFonts w:ascii="Calibri" w:eastAsia="Times New Roman" w:hAnsi="Calibri" w:cs="Calibri"/>
                <w:lang w:eastAsia="sv-SE"/>
              </w:rPr>
              <w:t>Arbetsförmedlingen blev inspirerade av arbetet med Socialstyrelsen och har en mängd förslag som ännu inte har avstämts internt eller externt, vilket gör förankring nödvändig, särskilt intern förankring.</w:t>
            </w:r>
          </w:p>
        </w:tc>
      </w:tr>
      <w:tr w:rsidR="00F312F4" w14:paraId="75619389" w14:textId="77777777" w:rsidTr="0694D90B">
        <w:tc>
          <w:tcPr>
            <w:tcW w:w="1702" w:type="dxa"/>
          </w:tcPr>
          <w:p w14:paraId="1B9077B4" w14:textId="0BD1810D" w:rsidR="00F312F4" w:rsidRDefault="00F312F4" w:rsidP="00726C21">
            <w:pPr>
              <w:pStyle w:val="Tabelltext"/>
              <w:spacing w:line="240" w:lineRule="auto"/>
              <w:ind w:left="0"/>
              <w:rPr>
                <w:b/>
                <w:color w:val="672565" w:themeColor="accent1"/>
                <w:sz w:val="20"/>
                <w:szCs w:val="20"/>
              </w:rPr>
            </w:pPr>
            <w:r>
              <w:rPr>
                <w:b/>
                <w:color w:val="672565" w:themeColor="accent1"/>
                <w:sz w:val="20"/>
                <w:szCs w:val="20"/>
              </w:rPr>
              <w:t>4</w:t>
            </w:r>
          </w:p>
        </w:tc>
        <w:tc>
          <w:tcPr>
            <w:tcW w:w="7710" w:type="dxa"/>
          </w:tcPr>
          <w:p w14:paraId="16461FA1" w14:textId="77777777" w:rsidR="00F312F4" w:rsidRPr="008A72C9" w:rsidRDefault="00F312F4" w:rsidP="00726C21">
            <w:pPr>
              <w:spacing w:line="240" w:lineRule="auto"/>
              <w:rPr>
                <w:rFonts w:ascii="Calibri" w:hAnsi="Calibri" w:cs="Calibri"/>
                <w:b/>
                <w:bCs/>
                <w:color w:val="000000"/>
              </w:rPr>
            </w:pPr>
            <w:r w:rsidRPr="008A72C9">
              <w:rPr>
                <w:rFonts w:ascii="Calibri" w:hAnsi="Calibri" w:cs="Calibri"/>
                <w:b/>
                <w:bCs/>
                <w:color w:val="000000"/>
              </w:rPr>
              <w:t>Utmaningar inom dagens intygshantering</w:t>
            </w:r>
          </w:p>
          <w:p w14:paraId="52AAA0D6" w14:textId="423AF664" w:rsidR="00F312F4" w:rsidRPr="00F312F4" w:rsidRDefault="0694D90B" w:rsidP="00726C21">
            <w:pPr>
              <w:spacing w:line="240" w:lineRule="auto"/>
              <w:rPr>
                <w:rFonts w:ascii="Calibri" w:hAnsi="Calibri" w:cs="Calibri"/>
              </w:rPr>
            </w:pPr>
            <w:proofErr w:type="spellStart"/>
            <w:r w:rsidRPr="0694D90B">
              <w:rPr>
                <w:rFonts w:ascii="Calibri" w:hAnsi="Calibri" w:cs="Calibri"/>
              </w:rPr>
              <w:t>EHM:s</w:t>
            </w:r>
            <w:proofErr w:type="spellEnd"/>
            <w:r w:rsidRPr="0694D90B">
              <w:rPr>
                <w:rFonts w:ascii="Calibri" w:hAnsi="Calibri" w:cs="Calibri"/>
              </w:rPr>
              <w:t xml:space="preserve"> förstudie – Här beskrivs problem och behov i dagens intygshantering, bl.a.  svårigheter att förstå vilken information som efterfrågas, problem med dubbeldokumentation </w:t>
            </w:r>
            <w:hyperlink r:id="rId13">
              <w:r w:rsidRPr="0694D90B">
                <w:rPr>
                  <w:rStyle w:val="Hyperlnk"/>
                  <w:rFonts w:ascii="Calibri" w:hAnsi="Calibri" w:cs="Calibri"/>
                </w:rPr>
                <w:t>Förstudie Sammanhållen intygshantering (ehalsomyndigheten.se)</w:t>
              </w:r>
            </w:hyperlink>
          </w:p>
          <w:p w14:paraId="644BD1DC" w14:textId="72156BA0" w:rsidR="00F312F4" w:rsidRPr="00F312F4" w:rsidRDefault="0694D90B" w:rsidP="0694D90B">
            <w:pPr>
              <w:spacing w:line="240" w:lineRule="auto"/>
              <w:rPr>
                <w:rFonts w:ascii="Calibri" w:hAnsi="Calibri" w:cs="Calibri"/>
              </w:rPr>
            </w:pPr>
            <w:r w:rsidRPr="0694D90B">
              <w:rPr>
                <w:rFonts w:ascii="Calibri" w:hAnsi="Calibri" w:cs="Calibri"/>
              </w:rPr>
              <w:t xml:space="preserve">Socialstyrelsens lägesrapport – Här beskrivs bl.a. läkares svårighet att tolka begrepp såsom ”funktionsnedsättning” och därmed intyga rätt information </w:t>
            </w:r>
            <w:hyperlink r:id="rId14">
              <w:r w:rsidRPr="0694D90B">
                <w:rPr>
                  <w:rStyle w:val="Hyperlnk"/>
                  <w:rFonts w:ascii="Calibri" w:hAnsi="Calibri" w:cs="Calibri"/>
                </w:rPr>
                <w:t>Hälso- och sjukvårdens arbete med sjukskrivning och rehabilitering (socialstyrelsen.se)</w:t>
              </w:r>
            </w:hyperlink>
          </w:p>
          <w:p w14:paraId="747D18E6" w14:textId="2565E015" w:rsidR="00F312F4" w:rsidRPr="00F312F4" w:rsidRDefault="00F312F4" w:rsidP="00726C21">
            <w:pPr>
              <w:spacing w:line="240" w:lineRule="auto"/>
              <w:rPr>
                <w:rFonts w:ascii="Calibri" w:hAnsi="Calibri" w:cs="Calibri"/>
              </w:rPr>
            </w:pPr>
            <w:r w:rsidRPr="00F312F4">
              <w:rPr>
                <w:rFonts w:ascii="Calibri" w:hAnsi="Calibri" w:cs="Calibri"/>
              </w:rPr>
              <w:t xml:space="preserve">Intygsutredningen – Behovet av att tydliggöra vilken medicinsk information som behövs i sjukpenningärenden; se utredningens förslag ”5.2.1 Uppdrag att klarlägga </w:t>
            </w:r>
            <w:r w:rsidRPr="00F312F4">
              <w:rPr>
                <w:rFonts w:ascii="Calibri" w:hAnsi="Calibri" w:cs="Calibri"/>
              </w:rPr>
              <w:lastRenderedPageBreak/>
              <w:t xml:space="preserve">behovet av medicinsk information i </w:t>
            </w:r>
            <w:proofErr w:type="spellStart"/>
            <w:r w:rsidRPr="00F312F4">
              <w:rPr>
                <w:rFonts w:ascii="Calibri" w:hAnsi="Calibri" w:cs="Calibri"/>
              </w:rPr>
              <w:t>sjukpenningärenden”</w:t>
            </w:r>
            <w:hyperlink r:id="rId15" w:history="1">
              <w:r w:rsidRPr="00F312F4">
                <w:rPr>
                  <w:rStyle w:val="Hyperlnk"/>
                  <w:rFonts w:ascii="Calibri" w:hAnsi="Calibri" w:cs="Calibri"/>
                </w:rPr>
                <w:t>Rätt</w:t>
              </w:r>
              <w:proofErr w:type="spellEnd"/>
              <w:r w:rsidRPr="00F312F4">
                <w:rPr>
                  <w:rStyle w:val="Hyperlnk"/>
                  <w:rFonts w:ascii="Calibri" w:hAnsi="Calibri" w:cs="Calibri"/>
                </w:rPr>
                <w:t xml:space="preserve"> förutsättningar för sjukskrivning, SOU 2023:48 (regeringen.se)</w:t>
              </w:r>
            </w:hyperlink>
          </w:p>
          <w:p w14:paraId="3ED704AC" w14:textId="50524BFC" w:rsidR="00F312F4" w:rsidRPr="00F312F4" w:rsidRDefault="00F312F4" w:rsidP="00726C21">
            <w:pPr>
              <w:spacing w:line="240" w:lineRule="auto"/>
              <w:rPr>
                <w:rFonts w:ascii="Calibri" w:hAnsi="Calibri" w:cs="Calibri"/>
              </w:rPr>
            </w:pPr>
            <w:r w:rsidRPr="00F312F4">
              <w:rPr>
                <w:rFonts w:ascii="Calibri" w:hAnsi="Calibri" w:cs="Calibri"/>
              </w:rPr>
              <w:t xml:space="preserve">Nationellt kunskapsstöd Hälso- och sjukvårdens arbete med sjukskrivning och rehabilitering – Rapporten beskriver läkarens arbete med sjukskrivning och rehabilitering inkl. exempel på vad </w:t>
            </w:r>
            <w:proofErr w:type="spellStart"/>
            <w:r w:rsidRPr="00F312F4">
              <w:rPr>
                <w:rFonts w:ascii="Calibri" w:hAnsi="Calibri" w:cs="Calibri"/>
              </w:rPr>
              <w:t>paraplybegreppet</w:t>
            </w:r>
            <w:proofErr w:type="spellEnd"/>
            <w:r w:rsidRPr="00F312F4">
              <w:rPr>
                <w:rFonts w:ascii="Calibri" w:hAnsi="Calibri" w:cs="Calibri"/>
              </w:rPr>
              <w:t xml:space="preserve"> funktionsnedsättning betyder i läkarens praktiska arbete </w:t>
            </w:r>
            <w:hyperlink r:id="rId16" w:history="1">
              <w:r w:rsidRPr="00F312F4">
                <w:rPr>
                  <w:rStyle w:val="Hyperlnk"/>
                  <w:rFonts w:ascii="Calibri" w:hAnsi="Calibri" w:cs="Calibri"/>
                </w:rPr>
                <w:t>Hälso- och sjukvårdens arbete med sjukskrivning och rehabilitering (socialstyrelsen.se)</w:t>
              </w:r>
            </w:hyperlink>
          </w:p>
          <w:p w14:paraId="104D0265" w14:textId="59DB2182" w:rsidR="00F312F4" w:rsidRDefault="00F312F4" w:rsidP="00726C21">
            <w:pPr>
              <w:spacing w:line="240" w:lineRule="auto"/>
              <w:rPr>
                <w:b/>
                <w:color w:val="672565" w:themeColor="accent1"/>
                <w:sz w:val="20"/>
                <w:szCs w:val="20"/>
              </w:rPr>
            </w:pPr>
            <w:r w:rsidRPr="00F312F4">
              <w:rPr>
                <w:rFonts w:ascii="Calibri" w:hAnsi="Calibri" w:cs="Calibri"/>
              </w:rPr>
              <w:t>Exempel visade på hur olika en och samma informationsmängd – aktivitetsbegränsning – efterfrågas i några olika intyg från Försäkringskassan idag, vilket i onödan gör det svårt för läkaren att förstå vilken information som efterfrågas och svårt att lämna rätt information.</w:t>
            </w:r>
          </w:p>
        </w:tc>
      </w:tr>
      <w:tr w:rsidR="00F312F4" w14:paraId="45949D6F" w14:textId="77777777" w:rsidTr="0694D90B">
        <w:trPr>
          <w:trHeight w:val="4770"/>
        </w:trPr>
        <w:tc>
          <w:tcPr>
            <w:tcW w:w="1702" w:type="dxa"/>
          </w:tcPr>
          <w:p w14:paraId="3B65ED79" w14:textId="775877AB" w:rsidR="00F312F4" w:rsidRDefault="00F312F4" w:rsidP="00726C21">
            <w:pPr>
              <w:pStyle w:val="Tabelltext"/>
              <w:spacing w:line="240" w:lineRule="auto"/>
              <w:ind w:left="0"/>
              <w:rPr>
                <w:b/>
                <w:color w:val="672565" w:themeColor="accent1"/>
                <w:sz w:val="20"/>
                <w:szCs w:val="20"/>
              </w:rPr>
            </w:pPr>
            <w:r>
              <w:rPr>
                <w:b/>
                <w:color w:val="672565" w:themeColor="accent1"/>
                <w:sz w:val="20"/>
                <w:szCs w:val="20"/>
              </w:rPr>
              <w:lastRenderedPageBreak/>
              <w:t>5</w:t>
            </w:r>
          </w:p>
        </w:tc>
        <w:tc>
          <w:tcPr>
            <w:tcW w:w="7710" w:type="dxa"/>
          </w:tcPr>
          <w:p w14:paraId="405D7887" w14:textId="77777777" w:rsidR="00F312F4" w:rsidRPr="008A72C9" w:rsidRDefault="00F312F4" w:rsidP="00726C21">
            <w:pPr>
              <w:spacing w:line="240" w:lineRule="auto"/>
              <w:rPr>
                <w:rFonts w:ascii="Calibri" w:hAnsi="Calibri" w:cs="Calibri"/>
                <w:b/>
                <w:bCs/>
                <w:color w:val="000000"/>
              </w:rPr>
            </w:pPr>
            <w:r w:rsidRPr="008A72C9">
              <w:rPr>
                <w:rFonts w:ascii="Calibri" w:hAnsi="Calibri" w:cs="Calibri"/>
                <w:b/>
                <w:bCs/>
                <w:color w:val="000000"/>
              </w:rPr>
              <w:t>Genomgång av tänkt arbetsflöde för gruppens arbete, avseende semantisk interoperabilitet</w:t>
            </w:r>
          </w:p>
          <w:p w14:paraId="23B3907A" w14:textId="1E2808D9" w:rsidR="00F312F4" w:rsidRDefault="0694D90B" w:rsidP="0694D90B">
            <w:pPr>
              <w:pStyle w:val="Tabelltext"/>
              <w:numPr>
                <w:ilvl w:val="0"/>
                <w:numId w:val="21"/>
              </w:numPr>
              <w:spacing w:line="240" w:lineRule="auto"/>
              <w:rPr>
                <w:rFonts w:ascii="Calibri" w:eastAsiaTheme="minorEastAsia" w:hAnsi="Calibri" w:cs="Calibri"/>
                <w:color w:val="auto"/>
              </w:rPr>
            </w:pPr>
            <w:r w:rsidRPr="0694D90B">
              <w:rPr>
                <w:rFonts w:ascii="Calibri" w:eastAsiaTheme="minorEastAsia" w:hAnsi="Calibri" w:cs="Calibri"/>
                <w:color w:val="auto"/>
              </w:rPr>
              <w:t>E-hälsomyndighetens skapar underlag för arbetsgruppen.</w:t>
            </w:r>
          </w:p>
          <w:p w14:paraId="414CDCA5" w14:textId="131EA80B" w:rsidR="00F312F4" w:rsidRPr="00BE158D" w:rsidRDefault="00F312F4" w:rsidP="00726C21">
            <w:pPr>
              <w:pStyle w:val="Liststycke"/>
              <w:numPr>
                <w:ilvl w:val="0"/>
                <w:numId w:val="21"/>
              </w:numPr>
              <w:spacing w:before="0" w:after="0" w:line="240" w:lineRule="auto"/>
              <w:textAlignment w:val="center"/>
              <w:rPr>
                <w:rFonts w:ascii="Calibri" w:hAnsi="Calibri" w:cs="Calibri"/>
              </w:rPr>
            </w:pPr>
            <w:r w:rsidRPr="00BE158D">
              <w:rPr>
                <w:rFonts w:ascii="Calibri" w:hAnsi="Calibri" w:cs="Calibri"/>
              </w:rPr>
              <w:t>Uppdelning av arbetsgruppen i mindre grupper- för att säkerställa att alla perspektiv beaktas, med bred representation från deltagande myndigheter.</w:t>
            </w:r>
          </w:p>
          <w:p w14:paraId="2BAD79A6" w14:textId="0BE56B5D" w:rsidR="00BE158D" w:rsidRPr="00BE158D" w:rsidRDefault="0694D90B" w:rsidP="00726C21">
            <w:pPr>
              <w:pStyle w:val="Liststycke"/>
              <w:numPr>
                <w:ilvl w:val="0"/>
                <w:numId w:val="21"/>
              </w:numPr>
              <w:spacing w:before="0" w:after="0" w:line="240" w:lineRule="auto"/>
              <w:rPr>
                <w:rFonts w:ascii="Calibri" w:eastAsia="Times New Roman" w:hAnsi="Calibri" w:cs="Calibri"/>
                <w:color w:val="000000"/>
                <w:lang w:eastAsia="sv-SE"/>
              </w:rPr>
            </w:pPr>
            <w:r w:rsidRPr="0694D90B">
              <w:rPr>
                <w:rFonts w:ascii="Calibri" w:eastAsia="Times New Roman" w:hAnsi="Calibri" w:cs="Calibri"/>
                <w:color w:val="000000" w:themeColor="text1"/>
                <w:lang w:eastAsia="sv-SE"/>
              </w:rPr>
              <w:t>De gula prickarna (se bilden nedan) i arbetsgruppen visualiserar att klinisk expertis finns med i arbetsgrupperna.</w:t>
            </w:r>
          </w:p>
          <w:p w14:paraId="1E760853" w14:textId="6A3BD7AB" w:rsidR="00BE158D" w:rsidRPr="00BE158D" w:rsidRDefault="0694D90B" w:rsidP="0694D90B">
            <w:pPr>
              <w:pStyle w:val="Tabelltext"/>
              <w:numPr>
                <w:ilvl w:val="0"/>
                <w:numId w:val="21"/>
              </w:numPr>
              <w:spacing w:line="240" w:lineRule="auto"/>
              <w:rPr>
                <w:rFonts w:ascii="Calibri" w:eastAsiaTheme="minorEastAsia" w:hAnsi="Calibri" w:cs="Calibri"/>
                <w:color w:val="auto"/>
              </w:rPr>
            </w:pPr>
            <w:r w:rsidRPr="0694D90B">
              <w:rPr>
                <w:rFonts w:ascii="Calibri" w:eastAsiaTheme="minorEastAsia" w:hAnsi="Calibri" w:cs="Calibri"/>
                <w:color w:val="auto"/>
              </w:rPr>
              <w:t xml:space="preserve">Förankring ska ske med en referensgrupp som består av representanter med klinisk bakgrund (utfärdarperspektiv).  </w:t>
            </w:r>
          </w:p>
          <w:p w14:paraId="524D30BA" w14:textId="1085A889" w:rsidR="00F312F4" w:rsidRDefault="00BE158D" w:rsidP="00726C21">
            <w:pPr>
              <w:pStyle w:val="Tabelltext"/>
              <w:numPr>
                <w:ilvl w:val="0"/>
                <w:numId w:val="21"/>
              </w:numPr>
              <w:spacing w:line="240" w:lineRule="auto"/>
              <w:rPr>
                <w:rFonts w:ascii="Calibri" w:eastAsiaTheme="minorHAnsi" w:hAnsi="Calibri" w:cs="Calibri"/>
                <w:bCs w:val="0"/>
                <w:color w:val="auto"/>
              </w:rPr>
            </w:pPr>
            <w:r w:rsidRPr="00BE158D">
              <w:rPr>
                <w:rFonts w:ascii="Calibri" w:eastAsiaTheme="minorHAnsi" w:hAnsi="Calibri" w:cs="Calibri"/>
                <w:bCs w:val="0"/>
                <w:color w:val="auto"/>
              </w:rPr>
              <w:t>Förankringen syftar till att uppnå godkännande eller återtag av beslut inom arbetsgruppen.</w:t>
            </w:r>
          </w:p>
          <w:p w14:paraId="729F3934" w14:textId="42525F8D" w:rsidR="00BE158D" w:rsidRDefault="0694D90B" w:rsidP="0694D90B">
            <w:pPr>
              <w:pStyle w:val="Tabelltext"/>
              <w:numPr>
                <w:ilvl w:val="0"/>
                <w:numId w:val="21"/>
              </w:numPr>
              <w:spacing w:line="240" w:lineRule="auto"/>
              <w:rPr>
                <w:rFonts w:ascii="Calibri" w:eastAsiaTheme="minorEastAsia" w:hAnsi="Calibri" w:cs="Calibri"/>
                <w:color w:val="auto"/>
              </w:rPr>
            </w:pPr>
            <w:r w:rsidRPr="0694D90B">
              <w:rPr>
                <w:rFonts w:ascii="Calibri" w:hAnsi="Calibri" w:cs="Calibri"/>
              </w:rPr>
              <w:t>Varje representant i arbetsgruppen måste ta med sig de beslut vi tar till sina respektive hemorganisationer för att förankra dem.</w:t>
            </w:r>
          </w:p>
          <w:p w14:paraId="0D43A2F9" w14:textId="08A6D026" w:rsidR="00251AE7" w:rsidRDefault="0694D90B" w:rsidP="0694D90B">
            <w:pPr>
              <w:spacing w:before="0" w:after="0" w:line="240" w:lineRule="auto"/>
              <w:rPr>
                <w:rFonts w:ascii="Calibri" w:hAnsi="Calibri" w:cs="Calibri"/>
                <w:i/>
                <w:iCs/>
              </w:rPr>
            </w:pPr>
            <w:r w:rsidRPr="0694D90B">
              <w:rPr>
                <w:rFonts w:ascii="Calibri" w:hAnsi="Calibri" w:cs="Calibri"/>
                <w:b/>
                <w:bCs/>
                <w:i/>
                <w:iCs/>
              </w:rPr>
              <w:t>Kommentar:</w:t>
            </w:r>
            <w:r w:rsidRPr="0694D90B">
              <w:rPr>
                <w:rFonts w:ascii="Calibri" w:hAnsi="Calibri" w:cs="Calibri"/>
                <w:i/>
                <w:iCs/>
              </w:rPr>
              <w:t xml:space="preserve"> </w:t>
            </w:r>
          </w:p>
          <w:p w14:paraId="29C42CA2" w14:textId="77777777" w:rsidR="00251AE7" w:rsidRDefault="00BE158D" w:rsidP="00726C21">
            <w:pPr>
              <w:pStyle w:val="Liststycke"/>
              <w:numPr>
                <w:ilvl w:val="0"/>
                <w:numId w:val="27"/>
              </w:numPr>
              <w:spacing w:before="0" w:after="0" w:line="240" w:lineRule="auto"/>
              <w:rPr>
                <w:rFonts w:ascii="Calibri" w:eastAsia="Times New Roman" w:hAnsi="Calibri" w:cs="Calibri"/>
                <w:i/>
                <w:iCs/>
                <w:color w:val="000000"/>
                <w:lang w:eastAsia="sv-SE"/>
              </w:rPr>
            </w:pPr>
            <w:r w:rsidRPr="00251AE7">
              <w:rPr>
                <w:rFonts w:ascii="Calibri" w:hAnsi="Calibri" w:cs="Calibri"/>
                <w:i/>
                <w:iCs/>
              </w:rPr>
              <w:t>Aktiviteterna</w:t>
            </w:r>
            <w:r w:rsidRPr="00251AE7">
              <w:rPr>
                <w:rFonts w:ascii="Calibri" w:eastAsia="Times New Roman" w:hAnsi="Calibri" w:cs="Calibri"/>
                <w:i/>
                <w:iCs/>
                <w:color w:val="000000"/>
                <w:lang w:eastAsia="sv-SE"/>
              </w:rPr>
              <w:t xml:space="preserve"> i stegen fram till den stora rosa kvadraten kan i vissa fall anses vara gjord i tidigare arbete, det behöver vi diskutera i gruppen så att vi inte återuppfinner hjulet.</w:t>
            </w:r>
          </w:p>
          <w:p w14:paraId="65108140" w14:textId="46E3FBEB" w:rsidR="004D6471" w:rsidRPr="00BE158D" w:rsidRDefault="0694D90B" w:rsidP="0694D90B">
            <w:pPr>
              <w:pStyle w:val="Liststycke"/>
              <w:numPr>
                <w:ilvl w:val="0"/>
                <w:numId w:val="27"/>
              </w:numPr>
              <w:spacing w:before="0" w:after="0" w:line="240" w:lineRule="auto"/>
              <w:rPr>
                <w:rFonts w:ascii="Calibri" w:eastAsia="Times New Roman" w:hAnsi="Calibri" w:cs="Calibri"/>
                <w:i/>
                <w:iCs/>
                <w:color w:val="000000"/>
                <w:lang w:eastAsia="sv-SE"/>
              </w:rPr>
            </w:pPr>
            <w:r w:rsidRPr="0694D90B">
              <w:rPr>
                <w:rFonts w:ascii="Calibri" w:eastAsia="Times New Roman" w:hAnsi="Calibri" w:cs="Calibri"/>
                <w:i/>
                <w:iCs/>
                <w:color w:val="000000" w:themeColor="text1"/>
                <w:lang w:eastAsia="sv-SE"/>
              </w:rPr>
              <w:t>Förankring i hemorganisationen är centralt, bland annat för att undvika långa ledtider.</w:t>
            </w:r>
          </w:p>
          <w:p w14:paraId="50541ACA" w14:textId="60AF6773" w:rsidR="00F312F4" w:rsidRDefault="00BE158D" w:rsidP="00726C21">
            <w:pPr>
              <w:pStyle w:val="Tabelltext"/>
              <w:spacing w:line="240" w:lineRule="auto"/>
              <w:ind w:left="0"/>
              <w:rPr>
                <w:b/>
                <w:color w:val="672565" w:themeColor="accent1"/>
                <w:sz w:val="20"/>
                <w:szCs w:val="20"/>
              </w:rPr>
            </w:pPr>
            <w:r>
              <w:rPr>
                <w:noProof/>
              </w:rPr>
              <w:lastRenderedPageBreak/>
              <w:drawing>
                <wp:inline distT="0" distB="0" distL="0" distR="0" wp14:anchorId="44209273" wp14:editId="309F204B">
                  <wp:extent cx="4770755" cy="2683510"/>
                  <wp:effectExtent l="0" t="0" r="0" b="254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96DAC541-7B7A-43D3-8B79-37D633B846F1}">
                                <asvg:svgBlip xmlns:asvg="http://schemas.microsoft.com/office/drawing/2016/SVG/main" r:embed="rId18"/>
                              </a:ext>
                            </a:extLst>
                          </a:blip>
                          <a:stretch>
                            <a:fillRect/>
                          </a:stretch>
                        </pic:blipFill>
                        <pic:spPr>
                          <a:xfrm>
                            <a:off x="0" y="0"/>
                            <a:ext cx="4770755" cy="2683510"/>
                          </a:xfrm>
                          <a:prstGeom prst="rect">
                            <a:avLst/>
                          </a:prstGeom>
                        </pic:spPr>
                      </pic:pic>
                    </a:graphicData>
                  </a:graphic>
                </wp:inline>
              </w:drawing>
            </w:r>
          </w:p>
        </w:tc>
      </w:tr>
    </w:tbl>
    <w:p w14:paraId="4EA302A3" w14:textId="77777777" w:rsidR="00455712" w:rsidRDefault="00455712" w:rsidP="00726C21">
      <w:pPr>
        <w:spacing w:line="240" w:lineRule="auto"/>
      </w:pPr>
    </w:p>
    <w:tbl>
      <w:tblPr>
        <w:tblStyle w:val="Tabellrutnt"/>
        <w:tblW w:w="9412" w:type="dxa"/>
        <w:tblLook w:val="04A0" w:firstRow="1" w:lastRow="0" w:firstColumn="1" w:lastColumn="0" w:noHBand="0" w:noVBand="1"/>
      </w:tblPr>
      <w:tblGrid>
        <w:gridCol w:w="1683"/>
        <w:gridCol w:w="7729"/>
      </w:tblGrid>
      <w:tr w:rsidR="00F312F4" w14:paraId="3B1AAAC4" w14:textId="77777777" w:rsidTr="0694D90B">
        <w:tc>
          <w:tcPr>
            <w:tcW w:w="1683" w:type="dxa"/>
          </w:tcPr>
          <w:p w14:paraId="7168944C" w14:textId="0039F1E5" w:rsidR="00F312F4" w:rsidRDefault="008A72C9" w:rsidP="00726C21">
            <w:pPr>
              <w:pStyle w:val="Tabelltext"/>
              <w:spacing w:line="240" w:lineRule="auto"/>
              <w:ind w:left="0"/>
              <w:rPr>
                <w:b/>
                <w:color w:val="672565" w:themeColor="accent1"/>
                <w:sz w:val="20"/>
                <w:szCs w:val="20"/>
              </w:rPr>
            </w:pPr>
            <w:r>
              <w:rPr>
                <w:b/>
                <w:color w:val="672565" w:themeColor="accent1"/>
                <w:sz w:val="20"/>
                <w:szCs w:val="20"/>
              </w:rPr>
              <w:t>6</w:t>
            </w:r>
          </w:p>
        </w:tc>
        <w:tc>
          <w:tcPr>
            <w:tcW w:w="7729" w:type="dxa"/>
          </w:tcPr>
          <w:p w14:paraId="7F1AA56B" w14:textId="77777777" w:rsidR="008A72C9" w:rsidRPr="008A72C9" w:rsidRDefault="008A72C9" w:rsidP="00726C21">
            <w:pPr>
              <w:spacing w:line="240" w:lineRule="auto"/>
              <w:rPr>
                <w:rFonts w:ascii="Calibri" w:hAnsi="Calibri" w:cs="Calibri"/>
                <w:b/>
                <w:bCs/>
              </w:rPr>
            </w:pPr>
            <w:r w:rsidRPr="008A72C9">
              <w:rPr>
                <w:rFonts w:ascii="Calibri" w:hAnsi="Calibri" w:cs="Calibri"/>
                <w:b/>
                <w:bCs/>
                <w:color w:val="000000"/>
              </w:rPr>
              <w:t xml:space="preserve">Kort genomgång av Patient </w:t>
            </w:r>
            <w:proofErr w:type="spellStart"/>
            <w:r w:rsidRPr="008A72C9">
              <w:rPr>
                <w:rFonts w:ascii="Calibri" w:hAnsi="Calibri" w:cs="Calibri"/>
                <w:b/>
                <w:bCs/>
                <w:color w:val="000000"/>
              </w:rPr>
              <w:t>Summary</w:t>
            </w:r>
            <w:proofErr w:type="spellEnd"/>
            <w:r w:rsidRPr="008A72C9">
              <w:rPr>
                <w:rFonts w:ascii="Calibri" w:hAnsi="Calibri" w:cs="Calibri"/>
                <w:b/>
                <w:bCs/>
                <w:color w:val="000000"/>
              </w:rPr>
              <w:t xml:space="preserve"> – patientöversikten</w:t>
            </w:r>
          </w:p>
          <w:p w14:paraId="6765D566" w14:textId="60482214" w:rsidR="008A72C9" w:rsidRPr="008A72C9" w:rsidRDefault="0694D90B" w:rsidP="0694D90B">
            <w:pPr>
              <w:pStyle w:val="Tabelltext"/>
              <w:numPr>
                <w:ilvl w:val="0"/>
                <w:numId w:val="21"/>
              </w:numPr>
              <w:spacing w:line="240" w:lineRule="auto"/>
              <w:rPr>
                <w:rFonts w:asciiTheme="minorHAnsi" w:eastAsiaTheme="minorEastAsia" w:hAnsiTheme="minorHAnsi"/>
                <w:color w:val="auto"/>
              </w:rPr>
            </w:pPr>
            <w:r w:rsidRPr="0694D90B">
              <w:rPr>
                <w:rFonts w:ascii="Calibri" w:eastAsiaTheme="minorEastAsia" w:hAnsi="Calibri" w:cs="Calibri"/>
                <w:color w:val="auto"/>
              </w:rPr>
              <w:t xml:space="preserve">Maria presenterar modellen för Patient </w:t>
            </w:r>
            <w:proofErr w:type="spellStart"/>
            <w:r w:rsidRPr="0694D90B">
              <w:rPr>
                <w:rFonts w:ascii="Calibri" w:eastAsiaTheme="minorEastAsia" w:hAnsi="Calibri" w:cs="Calibri"/>
                <w:color w:val="auto"/>
              </w:rPr>
              <w:t>Summary</w:t>
            </w:r>
            <w:proofErr w:type="spellEnd"/>
            <w:r w:rsidRPr="0694D90B">
              <w:rPr>
                <w:rFonts w:ascii="Calibri" w:eastAsiaTheme="minorEastAsia" w:hAnsi="Calibri" w:cs="Calibri"/>
                <w:color w:val="auto"/>
              </w:rPr>
              <w:t xml:space="preserve"> som en möjlig utgångspunkt för att prioritera områden med klinisk information </w:t>
            </w:r>
            <w:r w:rsidRPr="0694D90B">
              <w:rPr>
                <w:rFonts w:asciiTheme="minorHAnsi" w:eastAsiaTheme="minorEastAsia" w:hAnsiTheme="minorHAnsi"/>
                <w:color w:val="auto"/>
              </w:rPr>
              <w:t xml:space="preserve">eftersom Patient </w:t>
            </w:r>
            <w:proofErr w:type="spellStart"/>
            <w:r w:rsidRPr="0694D90B">
              <w:rPr>
                <w:rFonts w:asciiTheme="minorHAnsi" w:eastAsiaTheme="minorEastAsia" w:hAnsiTheme="minorHAnsi"/>
                <w:color w:val="auto"/>
              </w:rPr>
              <w:t>Summary</w:t>
            </w:r>
            <w:proofErr w:type="spellEnd"/>
            <w:r w:rsidRPr="0694D90B">
              <w:rPr>
                <w:rFonts w:asciiTheme="minorHAnsi" w:eastAsiaTheme="minorEastAsia" w:hAnsiTheme="minorHAnsi"/>
                <w:color w:val="auto"/>
              </w:rPr>
              <w:t xml:space="preserve"> är en del av EHDS och kommer bli obligatorisk att dela.</w:t>
            </w:r>
          </w:p>
          <w:p w14:paraId="48B8A7EF" w14:textId="6FA33DAE" w:rsidR="008A72C9" w:rsidRPr="008A72C9" w:rsidRDefault="0694D90B" w:rsidP="0694D90B">
            <w:pPr>
              <w:pStyle w:val="Tabelltext"/>
              <w:numPr>
                <w:ilvl w:val="0"/>
                <w:numId w:val="21"/>
              </w:numPr>
              <w:spacing w:line="240" w:lineRule="auto"/>
              <w:rPr>
                <w:rFonts w:ascii="Calibri" w:eastAsiaTheme="minorEastAsia" w:hAnsi="Calibri" w:cs="Calibri"/>
                <w:color w:val="auto"/>
              </w:rPr>
            </w:pPr>
            <w:r w:rsidRPr="0694D90B">
              <w:rPr>
                <w:rFonts w:asciiTheme="minorHAnsi" w:eastAsiaTheme="minorEastAsia" w:hAnsiTheme="minorHAnsi"/>
                <w:color w:val="auto"/>
              </w:rPr>
              <w:t>Det är idag svårt att hämta information från primärdokumentationen, och inte all information kommer att finnas i journalen. Vi kan dock sträva efter att automatiskt fylla i så mycket information</w:t>
            </w:r>
            <w:r w:rsidRPr="0694D90B">
              <w:rPr>
                <w:rFonts w:ascii="Calibri" w:eastAsiaTheme="minorEastAsia" w:hAnsi="Calibri" w:cs="Calibri"/>
                <w:color w:val="auto"/>
              </w:rPr>
              <w:t xml:space="preserve"> som möjligt.  </w:t>
            </w:r>
          </w:p>
          <w:p w14:paraId="2316F7E9" w14:textId="5F8B9EF0" w:rsidR="00F312F4" w:rsidRPr="00455712" w:rsidRDefault="008A72C9" w:rsidP="00726C21">
            <w:pPr>
              <w:pStyle w:val="Tabelltext"/>
              <w:numPr>
                <w:ilvl w:val="0"/>
                <w:numId w:val="21"/>
              </w:numPr>
              <w:spacing w:line="240" w:lineRule="auto"/>
              <w:rPr>
                <w:b/>
                <w:color w:val="672565" w:themeColor="accent1"/>
                <w:sz w:val="20"/>
                <w:szCs w:val="20"/>
              </w:rPr>
            </w:pPr>
            <w:r w:rsidRPr="008A72C9">
              <w:rPr>
                <w:rFonts w:ascii="Calibri" w:eastAsiaTheme="minorHAnsi" w:hAnsi="Calibri" w:cs="Calibri"/>
                <w:bCs w:val="0"/>
                <w:color w:val="auto"/>
              </w:rPr>
              <w:t>Informationsområdena kan fungera som grund för prioritering.</w:t>
            </w:r>
          </w:p>
          <w:p w14:paraId="18CDB4A8" w14:textId="0E01E5C1" w:rsidR="00455712" w:rsidRPr="00455712" w:rsidRDefault="0694D90B" w:rsidP="00726C21">
            <w:pPr>
              <w:spacing w:line="240" w:lineRule="auto"/>
              <w:rPr>
                <w:rFonts w:ascii="Calibri" w:hAnsi="Calibri" w:cs="Calibri"/>
                <w:b/>
                <w:bCs/>
                <w:color w:val="000000"/>
              </w:rPr>
            </w:pPr>
            <w:r w:rsidRPr="0694D90B">
              <w:rPr>
                <w:rFonts w:ascii="Calibri" w:hAnsi="Calibri" w:cs="Calibri"/>
                <w:b/>
                <w:bCs/>
                <w:color w:val="000000" w:themeColor="text1"/>
              </w:rPr>
              <w:t>Prioritering av informationsområden</w:t>
            </w:r>
            <w:r w:rsidR="00455712">
              <w:br/>
            </w:r>
            <w:r w:rsidRPr="0694D90B">
              <w:rPr>
                <w:rFonts w:ascii="Calibri" w:hAnsi="Calibri" w:cs="Calibri"/>
              </w:rPr>
              <w:t>E-hälsomyndigheten tar tillsamman med Socialstyrelsen fram ett förslag till nästa möte och mailar ut, varje myndighet anger relevanta prioriterade områden.</w:t>
            </w:r>
          </w:p>
          <w:p w14:paraId="540E13CE" w14:textId="20819913" w:rsidR="00455712" w:rsidRPr="008D0F7C" w:rsidRDefault="0694D90B" w:rsidP="0694D90B">
            <w:pPr>
              <w:spacing w:before="0" w:after="0" w:line="240" w:lineRule="auto"/>
              <w:rPr>
                <w:rFonts w:ascii="Calibri" w:eastAsia="Times New Roman" w:hAnsi="Calibri" w:cs="Calibri"/>
                <w:i/>
                <w:iCs/>
                <w:color w:val="000000"/>
                <w:lang w:eastAsia="sv-SE"/>
              </w:rPr>
            </w:pPr>
            <w:r w:rsidRPr="0694D90B">
              <w:rPr>
                <w:rFonts w:ascii="Calibri" w:eastAsia="Times New Roman" w:hAnsi="Calibri" w:cs="Calibri"/>
                <w:b/>
                <w:bCs/>
                <w:i/>
                <w:iCs/>
                <w:color w:val="000000" w:themeColor="text1"/>
                <w:lang w:eastAsia="sv-SE"/>
              </w:rPr>
              <w:t xml:space="preserve">Fråga: </w:t>
            </w:r>
            <w:r w:rsidRPr="0694D90B">
              <w:rPr>
                <w:rFonts w:ascii="Calibri" w:eastAsia="Times New Roman" w:hAnsi="Calibri" w:cs="Calibri"/>
                <w:i/>
                <w:iCs/>
                <w:color w:val="000000" w:themeColor="text1"/>
                <w:lang w:eastAsia="sv-SE"/>
              </w:rPr>
              <w:t xml:space="preserve">Gällande tidsperspektivet för arbetet och lagring av data så är det en utredning som pågår, det är problem med juridik och det är väldigt kort om tid. Att släppa något som är sämre än </w:t>
            </w:r>
            <w:proofErr w:type="spellStart"/>
            <w:r w:rsidRPr="0694D90B">
              <w:rPr>
                <w:rFonts w:ascii="Calibri" w:eastAsia="Times New Roman" w:hAnsi="Calibri" w:cs="Calibri"/>
                <w:i/>
                <w:iCs/>
                <w:color w:val="000000" w:themeColor="text1"/>
                <w:lang w:eastAsia="sv-SE"/>
              </w:rPr>
              <w:t>Webcert</w:t>
            </w:r>
            <w:proofErr w:type="spellEnd"/>
            <w:r w:rsidRPr="0694D90B">
              <w:rPr>
                <w:rFonts w:ascii="Calibri" w:eastAsia="Times New Roman" w:hAnsi="Calibri" w:cs="Calibri"/>
                <w:i/>
                <w:iCs/>
                <w:color w:val="000000" w:themeColor="text1"/>
                <w:lang w:eastAsia="sv-SE"/>
              </w:rPr>
              <w:t xml:space="preserve"> i dag är inte ett alternativ.</w:t>
            </w:r>
          </w:p>
        </w:tc>
      </w:tr>
      <w:tr w:rsidR="00CB4101" w14:paraId="2D27968D" w14:textId="77777777" w:rsidTr="0694D90B">
        <w:tc>
          <w:tcPr>
            <w:tcW w:w="1683" w:type="dxa"/>
          </w:tcPr>
          <w:p w14:paraId="5120210D" w14:textId="7326731A" w:rsidR="00CB4101" w:rsidRDefault="00CB4101" w:rsidP="00726C21">
            <w:pPr>
              <w:pStyle w:val="Tabelltext"/>
              <w:spacing w:line="240" w:lineRule="auto"/>
              <w:ind w:left="0"/>
              <w:rPr>
                <w:b/>
                <w:color w:val="672565" w:themeColor="accent1"/>
                <w:sz w:val="20"/>
                <w:szCs w:val="20"/>
              </w:rPr>
            </w:pPr>
            <w:r>
              <w:rPr>
                <w:b/>
                <w:color w:val="672565" w:themeColor="accent1"/>
                <w:sz w:val="20"/>
                <w:szCs w:val="20"/>
              </w:rPr>
              <w:t>Övrigt</w:t>
            </w:r>
          </w:p>
        </w:tc>
        <w:tc>
          <w:tcPr>
            <w:tcW w:w="7729" w:type="dxa"/>
          </w:tcPr>
          <w:p w14:paraId="2E0A31E7" w14:textId="3A4355FD" w:rsidR="00CB4101" w:rsidRPr="00CB4101" w:rsidRDefault="0694D90B" w:rsidP="0694D90B">
            <w:pPr>
              <w:pStyle w:val="Liststycke"/>
              <w:numPr>
                <w:ilvl w:val="0"/>
                <w:numId w:val="25"/>
              </w:numPr>
              <w:spacing w:before="0" w:after="0" w:line="240" w:lineRule="auto"/>
              <w:rPr>
                <w:rFonts w:ascii="Calibri" w:hAnsi="Calibri" w:cs="Calibri"/>
              </w:rPr>
            </w:pPr>
            <w:r w:rsidRPr="0694D90B">
              <w:rPr>
                <w:rFonts w:ascii="Calibri" w:hAnsi="Calibri" w:cs="Calibri"/>
              </w:rPr>
              <w:t>Elisabet från Försäkringskassan ska ta upp frågan internt på Försäkringskassan om fler representanter från Försäkringskassan i den nationella arbetsgruppen för intyg.</w:t>
            </w:r>
          </w:p>
          <w:p w14:paraId="5C220119" w14:textId="77777777" w:rsidR="00CB4101" w:rsidRPr="00CB4101" w:rsidRDefault="00CB4101" w:rsidP="00726C21">
            <w:pPr>
              <w:pStyle w:val="Liststycke"/>
              <w:spacing w:before="0" w:after="0" w:line="240" w:lineRule="auto"/>
              <w:ind w:left="720"/>
              <w:rPr>
                <w:rFonts w:ascii="Calibri" w:hAnsi="Calibri" w:cs="Calibri"/>
                <w:bCs/>
              </w:rPr>
            </w:pPr>
          </w:p>
          <w:p w14:paraId="3E425521" w14:textId="77777777" w:rsidR="00CB4101" w:rsidRPr="00CB4101" w:rsidRDefault="00CB4101" w:rsidP="00726C21">
            <w:pPr>
              <w:pStyle w:val="Liststycke"/>
              <w:numPr>
                <w:ilvl w:val="0"/>
                <w:numId w:val="25"/>
              </w:numPr>
              <w:spacing w:before="0" w:after="0" w:line="240" w:lineRule="auto"/>
              <w:rPr>
                <w:rFonts w:ascii="Calibri" w:hAnsi="Calibri" w:cs="Calibri"/>
                <w:bCs/>
              </w:rPr>
            </w:pPr>
            <w:r w:rsidRPr="00CB4101">
              <w:rPr>
                <w:rFonts w:ascii="Calibri" w:hAnsi="Calibri" w:cs="Calibri"/>
                <w:bCs/>
              </w:rPr>
              <w:t>Gällande frågan om möjligheterna att träffas fysiskt vid arbetsgruppsmöten kom vi fram till att digitala eller hybridmöten fungerar bäst.</w:t>
            </w:r>
          </w:p>
          <w:p w14:paraId="58A0D566" w14:textId="5ECB7487" w:rsidR="00CB4101" w:rsidRPr="00CB4101" w:rsidRDefault="00CB4101" w:rsidP="00726C21">
            <w:pPr>
              <w:pStyle w:val="Liststycke"/>
              <w:spacing w:before="0" w:after="0" w:line="240" w:lineRule="auto"/>
              <w:ind w:left="720"/>
              <w:rPr>
                <w:rFonts w:ascii="Calibri" w:eastAsia="Times New Roman" w:hAnsi="Calibri" w:cs="Calibri"/>
                <w:color w:val="000000"/>
                <w:lang w:eastAsia="sv-SE"/>
              </w:rPr>
            </w:pPr>
          </w:p>
        </w:tc>
      </w:tr>
    </w:tbl>
    <w:p w14:paraId="7ADAA062" w14:textId="77777777" w:rsidR="009A5325" w:rsidRPr="003541A7" w:rsidRDefault="009A5325" w:rsidP="00726C21">
      <w:pPr>
        <w:spacing w:line="240" w:lineRule="auto"/>
      </w:pPr>
    </w:p>
    <w:sectPr w:rsidR="009A5325" w:rsidRPr="003541A7" w:rsidSect="003541A7">
      <w:headerReference w:type="default" r:id="rId19"/>
      <w:footerReference w:type="default" r:id="rId20"/>
      <w:pgSz w:w="11907" w:h="16840" w:code="9"/>
      <w:pgMar w:top="2410" w:right="2693" w:bottom="1701" w:left="1701" w:header="709" w:footer="61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808B82" w14:textId="77777777" w:rsidR="004C497E" w:rsidRDefault="004C497E" w:rsidP="003B77AB">
      <w:pPr>
        <w:spacing w:after="0"/>
      </w:pPr>
      <w:r>
        <w:separator/>
      </w:r>
    </w:p>
  </w:endnote>
  <w:endnote w:type="continuationSeparator" w:id="0">
    <w:p w14:paraId="5E076F3D" w14:textId="77777777" w:rsidR="004C497E" w:rsidRDefault="004C497E" w:rsidP="003B77AB">
      <w:pPr>
        <w:spacing w:after="0"/>
      </w:pPr>
      <w:r>
        <w:continuationSeparator/>
      </w:r>
    </w:p>
  </w:endnote>
  <w:endnote w:type="continuationNotice" w:id="1">
    <w:p w14:paraId="5B83B0C3" w14:textId="77777777" w:rsidR="004C497E" w:rsidRDefault="004C497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FB24C" w14:textId="77777777" w:rsidR="005353ED" w:rsidRDefault="005353ED">
    <w:pPr>
      <w:tabs>
        <w:tab w:val="center" w:pos="4550"/>
        <w:tab w:val="left" w:pos="5818"/>
      </w:tabs>
      <w:ind w:right="260"/>
      <w:jc w:val="right"/>
      <w:rPr>
        <w:color w:val="331232" w:themeColor="text2" w:themeShade="80"/>
        <w:sz w:val="24"/>
        <w:szCs w:val="24"/>
      </w:rPr>
    </w:pPr>
    <w:r>
      <w:rPr>
        <w:color w:val="C45BC1" w:themeColor="text2" w:themeTint="99"/>
        <w:spacing w:val="60"/>
        <w:sz w:val="24"/>
        <w:szCs w:val="24"/>
      </w:rPr>
      <w:t>Sida</w:t>
    </w:r>
    <w:r>
      <w:rPr>
        <w:color w:val="C45BC1" w:themeColor="text2" w:themeTint="99"/>
        <w:sz w:val="24"/>
        <w:szCs w:val="24"/>
      </w:rPr>
      <w:t xml:space="preserve"> </w:t>
    </w:r>
    <w:r>
      <w:rPr>
        <w:color w:val="4C1B4B" w:themeColor="text2" w:themeShade="BF"/>
        <w:sz w:val="24"/>
        <w:szCs w:val="24"/>
      </w:rPr>
      <w:fldChar w:fldCharType="begin"/>
    </w:r>
    <w:r>
      <w:rPr>
        <w:color w:val="4C1B4B" w:themeColor="text2" w:themeShade="BF"/>
        <w:sz w:val="24"/>
        <w:szCs w:val="24"/>
      </w:rPr>
      <w:instrText>PAGE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r>
      <w:rPr>
        <w:color w:val="4C1B4B" w:themeColor="text2" w:themeShade="BF"/>
        <w:sz w:val="24"/>
        <w:szCs w:val="24"/>
      </w:rPr>
      <w:t xml:space="preserve"> | </w:t>
    </w:r>
    <w:r>
      <w:rPr>
        <w:color w:val="4C1B4B" w:themeColor="text2" w:themeShade="BF"/>
        <w:sz w:val="24"/>
        <w:szCs w:val="24"/>
      </w:rPr>
      <w:fldChar w:fldCharType="begin"/>
    </w:r>
    <w:r>
      <w:rPr>
        <w:color w:val="4C1B4B" w:themeColor="text2" w:themeShade="BF"/>
        <w:sz w:val="24"/>
        <w:szCs w:val="24"/>
      </w:rPr>
      <w:instrText>NUMPAGES  \* Arabic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p>
  <w:p w14:paraId="6343C5A4" w14:textId="77777777" w:rsidR="00A33542" w:rsidRPr="002D6B25" w:rsidRDefault="00A33542" w:rsidP="00266898">
    <w:pPr>
      <w:tabs>
        <w:tab w:val="left" w:pos="4938"/>
      </w:tabs>
      <w:spacing w:after="0"/>
      <w:ind w:right="31"/>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93AD15" w14:textId="77777777" w:rsidR="004C497E" w:rsidRDefault="004C497E" w:rsidP="003B77AB">
      <w:pPr>
        <w:spacing w:after="0"/>
      </w:pPr>
      <w:r>
        <w:separator/>
      </w:r>
    </w:p>
  </w:footnote>
  <w:footnote w:type="continuationSeparator" w:id="0">
    <w:p w14:paraId="08CE0F4D" w14:textId="77777777" w:rsidR="004C497E" w:rsidRDefault="004C497E" w:rsidP="003B77AB">
      <w:pPr>
        <w:spacing w:after="0"/>
      </w:pPr>
      <w:r>
        <w:continuationSeparator/>
      </w:r>
    </w:p>
  </w:footnote>
  <w:footnote w:type="continuationNotice" w:id="1">
    <w:p w14:paraId="4744640B" w14:textId="77777777" w:rsidR="004C497E" w:rsidRDefault="004C497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2B27D" w14:textId="32E7665B" w:rsidR="003332A2" w:rsidRPr="0090061F" w:rsidRDefault="002A6879" w:rsidP="0694D90B">
    <w:pPr>
      <w:spacing w:line="240" w:lineRule="auto"/>
      <w:rPr>
        <w:rFonts w:ascii="Calibri" w:eastAsiaTheme="majorEastAsia" w:hAnsi="Calibri" w:cs="Calibri"/>
        <w:color w:val="000000" w:themeColor="text1"/>
      </w:rPr>
    </w:pPr>
    <w:r>
      <w:rPr>
        <w:rFonts w:cs="Arial"/>
        <w:noProof/>
        <w:sz w:val="18"/>
        <w:szCs w:val="16"/>
        <w:lang w:eastAsia="sv-SE"/>
      </w:rPr>
      <w:drawing>
        <wp:anchor distT="0" distB="0" distL="114300" distR="114300" simplePos="0" relativeHeight="251658241" behindDoc="1" locked="0" layoutInCell="1" allowOverlap="1" wp14:anchorId="2A8905A0" wp14:editId="65A98CAF">
          <wp:simplePos x="0" y="0"/>
          <wp:positionH relativeFrom="margin">
            <wp:posOffset>-669925</wp:posOffset>
          </wp:positionH>
          <wp:positionV relativeFrom="page">
            <wp:posOffset>431800</wp:posOffset>
          </wp:positionV>
          <wp:extent cx="1335600" cy="756000"/>
          <wp:effectExtent l="0" t="0" r="0" b="0"/>
          <wp:wrapNone/>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HM_logo_sidhuvud.png"/>
                  <pic:cNvPicPr/>
                </pic:nvPicPr>
                <pic:blipFill>
                  <a:blip r:embed="rId1"/>
                  <a:stretch>
                    <a:fillRect/>
                  </a:stretch>
                </pic:blipFill>
                <pic:spPr>
                  <a:xfrm>
                    <a:off x="0" y="0"/>
                    <a:ext cx="1335600" cy="756000"/>
                  </a:xfrm>
                  <a:prstGeom prst="rect">
                    <a:avLst/>
                  </a:prstGeom>
                </pic:spPr>
              </pic:pic>
            </a:graphicData>
          </a:graphic>
          <wp14:sizeRelH relativeFrom="margin">
            <wp14:pctWidth>0</wp14:pctWidth>
          </wp14:sizeRelH>
          <wp14:sizeRelV relativeFrom="margin">
            <wp14:pctHeight>0</wp14:pctHeight>
          </wp14:sizeRelV>
        </wp:anchor>
      </w:drawing>
    </w:r>
    <w:r w:rsidR="003332A2">
      <w:tab/>
    </w:r>
    <w:r w:rsidR="003332A2">
      <w:tab/>
    </w:r>
    <w:r w:rsidR="003332A2">
      <w:tab/>
    </w:r>
    <w:r w:rsidR="003332A2">
      <w:tab/>
    </w:r>
    <w:r w:rsidR="003332A2">
      <w:tab/>
    </w:r>
    <w:r w:rsidR="003332A2">
      <w:tab/>
    </w:r>
    <w:r w:rsidR="003332A2">
      <w:tab/>
    </w:r>
    <w:r w:rsidR="004A7AB8" w:rsidRPr="0090061F">
      <w:rPr>
        <w:rFonts w:ascii="Calibri" w:hAnsi="Calibri" w:cs="Calibri"/>
      </w:rPr>
      <w:t xml:space="preserve">          </w:t>
    </w:r>
    <w:r w:rsidR="00E85E81">
      <w:rPr>
        <w:rFonts w:ascii="Calibri" w:hAnsi="Calibri" w:cs="Calibri"/>
      </w:rPr>
      <w:t xml:space="preserve">   </w:t>
    </w:r>
    <w:r w:rsidR="004A7AB8" w:rsidRPr="0090061F">
      <w:rPr>
        <w:rFonts w:ascii="Calibri" w:hAnsi="Calibri" w:cs="Calibri"/>
      </w:rPr>
      <w:t xml:space="preserve">  </w:t>
    </w:r>
    <w:r w:rsidR="003332A2" w:rsidRPr="0694D90B">
      <w:rPr>
        <w:rFonts w:ascii="Calibri" w:eastAsiaTheme="majorEastAsia" w:hAnsi="Calibri" w:cs="Calibri"/>
        <w:color w:val="000000" w:themeColor="text1"/>
      </w:rPr>
      <w:t>Datum:2024-10-</w:t>
    </w:r>
    <w:proofErr w:type="gramStart"/>
    <w:r w:rsidR="003332A2" w:rsidRPr="0694D90B">
      <w:rPr>
        <w:rFonts w:ascii="Calibri" w:eastAsiaTheme="majorEastAsia" w:hAnsi="Calibri" w:cs="Calibri"/>
        <w:color w:val="000000" w:themeColor="text1"/>
      </w:rPr>
      <w:t>10</w:t>
    </w:r>
    <w:r w:rsidR="004A7AB8" w:rsidRPr="0694D90B">
      <w:rPr>
        <w:rFonts w:ascii="Calibri" w:eastAsiaTheme="majorEastAsia" w:hAnsi="Calibri" w:cs="Calibri"/>
        <w:color w:val="000000" w:themeColor="text1"/>
      </w:rPr>
      <w:t xml:space="preserve">  </w:t>
    </w:r>
    <w:r>
      <w:tab/>
    </w:r>
    <w:proofErr w:type="gramEnd"/>
    <w:r>
      <w:tab/>
    </w:r>
    <w:r>
      <w:tab/>
    </w:r>
    <w:r>
      <w:tab/>
    </w:r>
    <w:r>
      <w:tab/>
    </w:r>
    <w:r>
      <w:tab/>
    </w:r>
    <w:r>
      <w:tab/>
    </w:r>
    <w:r w:rsidR="0694D90B" w:rsidRPr="0694D90B">
      <w:rPr>
        <w:rFonts w:ascii="Calibri" w:eastAsiaTheme="majorEastAsia" w:hAnsi="Calibri" w:cs="Calibri"/>
        <w:color w:val="000000" w:themeColor="text1"/>
      </w:rPr>
      <w:t xml:space="preserve">               Tid: 10:00 – 12:00</w:t>
    </w:r>
    <w:r>
      <w:tab/>
    </w:r>
    <w:r>
      <w:tab/>
    </w:r>
    <w:r>
      <w:tab/>
    </w:r>
    <w:r>
      <w:tab/>
    </w:r>
    <w:r>
      <w:tab/>
    </w:r>
    <w:r>
      <w:tab/>
    </w:r>
    <w:r>
      <w:tab/>
    </w:r>
    <w:r w:rsidR="0694D90B" w:rsidRPr="0694D90B">
      <w:rPr>
        <w:rFonts w:ascii="Calibri" w:eastAsiaTheme="majorEastAsia" w:hAnsi="Calibri" w:cs="Calibri"/>
        <w:color w:val="000000" w:themeColor="text1"/>
      </w:rPr>
      <w:t xml:space="preserve">               Plats: Teams</w:t>
    </w:r>
  </w:p>
</w:hdr>
</file>

<file path=word/intelligence2.xml><?xml version="1.0" encoding="utf-8"?>
<int2:intelligence xmlns:int2="http://schemas.microsoft.com/office/intelligence/2020/intelligence">
  <int2:observations>
    <int2:textHash int2:hashCode="QleDU/XSueGgWP" int2:id="JjeSVbtt">
      <int2:state int2:type="AugLoop_Text_Critique" int2:value="Rejected"/>
    </int2:textHash>
    <int2:textHash int2:hashCode="QS7VvW9KGSGTNM" int2:id="qnVUcu7v">
      <int2:state int2:type="AugLoop_Text_Critique" int2:value="Rejected"/>
    </int2:textHash>
    <int2:textHash int2:hashCode="gGmCWAEaWAvgqV" int2:id="Dwbw9oZV">
      <int2:state int2:type="AugLoop_Text_Critique" int2:value="Rejected"/>
    </int2:textHash>
    <int2:textHash int2:hashCode="3kz6ZLFZ9gHzZP" int2:id="MQJcMHEx">
      <int2:state int2:type="AugLoop_Text_Critique" int2:value="Rejected"/>
    </int2:textHash>
    <int2:textHash int2:hashCode="fE9JCBkkJPm6fy" int2:id="DkiDe41v">
      <int2:state int2:type="AugLoop_Text_Critique" int2:value="Rejected"/>
    </int2:textHash>
    <int2:textHash int2:hashCode="G3Y9C1vr2U7vcg" int2:id="w79JvTTF">
      <int2:state int2:type="AugLoop_Text_Critique" int2:value="Rejected"/>
    </int2:textHash>
    <int2:textHash int2:hashCode="TOuHAoaWo2qVUf" int2:id="iSz1l8mv">
      <int2:state int2:type="AugLoop_Text_Critique" int2:value="Rejected"/>
    </int2:textHash>
    <int2:textHash int2:hashCode="z8pEwvXtnHdc9Z" int2:id="FnSdMkrA">
      <int2:state int2:type="AugLoop_Text_Critique" int2:value="Rejected"/>
    </int2:textHash>
    <int2:textHash int2:hashCode="z7dRzUwMg3tVfs" int2:id="YQZHTFDf">
      <int2:state int2:type="AugLoop_Text_Critique" int2:value="Rejected"/>
    </int2:textHash>
    <int2:textHash int2:hashCode="FdkBhb3BePyBmN" int2:id="0GHSP3kZ">
      <int2:state int2:type="AugLoop_Text_Critique" int2:value="Rejected"/>
    </int2:textHash>
    <int2:textHash int2:hashCode="u+yxJxTeB2rzS3" int2:id="gsPShjpA">
      <int2:state int2:type="AugLoop_Text_Critique" int2:value="Rejected"/>
    </int2:textHash>
    <int2:textHash int2:hashCode="mlmSNNIj5UEApD" int2:id="8kdzem5U">
      <int2:state int2:type="AugLoop_Text_Critique" int2:value="Rejected"/>
    </int2:textHash>
    <int2:textHash int2:hashCode="BVNez/eO9hA4cl" int2:id="3zEq4ocN">
      <int2:state int2:type="AugLoop_Text_Critique" int2:value="Rejected"/>
    </int2:textHash>
    <int2:textHash int2:hashCode="dGjUmuNMTXP8ud" int2:id="SwFHS9H9">
      <int2:state int2:type="AugLoop_Text_Critique" int2:value="Rejected"/>
    </int2:textHash>
    <int2:textHash int2:hashCode="fjiDUQk+BUEFbU" int2:id="W1j9LEx4">
      <int2:state int2:type="AugLoop_Text_Critique" int2:value="Rejected"/>
    </int2:textHash>
    <int2:textHash int2:hashCode="prk0X1/fPm9tuN" int2:id="mgMcmiSK">
      <int2:state int2:type="AugLoop_Text_Critique" int2:value="Rejected"/>
    </int2:textHash>
    <int2:textHash int2:hashCode="oltS0DsVZCF2d5" int2:id="WvLm2Uup">
      <int2:state int2:type="AugLoop_Text_Critique" int2:value="Rejected"/>
    </int2:textHash>
    <int2:textHash int2:hashCode="JSmptpLZbbXUDp" int2:id="Z8sgi65d">
      <int2:state int2:type="AugLoop_Text_Critique" int2:value="Rejected"/>
    </int2:textHash>
    <int2:textHash int2:hashCode="37RTQWObl19Kyd" int2:id="l8yZ8i5B">
      <int2:state int2:type="AugLoop_Text_Critique" int2:value="Rejected"/>
    </int2:textHash>
    <int2:textHash int2:hashCode="QAgCQHgC1Vyuht" int2:id="TtXSXWwL">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37DAFA96"/>
    <w:lvl w:ilvl="0">
      <w:start w:val="1"/>
      <w:numFmt w:val="decimal"/>
      <w:pStyle w:val="Numreradlista"/>
      <w:lvlText w:val="%1."/>
      <w:lvlJc w:val="left"/>
      <w:pPr>
        <w:tabs>
          <w:tab w:val="num" w:pos="360"/>
        </w:tabs>
        <w:ind w:left="360" w:hanging="360"/>
      </w:pPr>
    </w:lvl>
  </w:abstractNum>
  <w:abstractNum w:abstractNumId="1" w15:restartNumberingAfterBreak="0">
    <w:nsid w:val="010A0A21"/>
    <w:multiLevelType w:val="hybridMultilevel"/>
    <w:tmpl w:val="7886123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 w15:restartNumberingAfterBreak="0">
    <w:nsid w:val="057F7F99"/>
    <w:multiLevelType w:val="hybridMultilevel"/>
    <w:tmpl w:val="E8C2E0EC"/>
    <w:lvl w:ilvl="0" w:tplc="041D0001">
      <w:start w:val="1"/>
      <w:numFmt w:val="bullet"/>
      <w:lvlText w:val=""/>
      <w:lvlJc w:val="left"/>
      <w:pPr>
        <w:ind w:left="1260" w:hanging="360"/>
      </w:pPr>
      <w:rPr>
        <w:rFonts w:ascii="Symbol" w:hAnsi="Symbol" w:hint="default"/>
      </w:rPr>
    </w:lvl>
    <w:lvl w:ilvl="1" w:tplc="041D0003" w:tentative="1">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3" w15:restartNumberingAfterBreak="0">
    <w:nsid w:val="1BBC3526"/>
    <w:multiLevelType w:val="hybridMultilevel"/>
    <w:tmpl w:val="5B7AF37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2B9E19B9"/>
    <w:multiLevelType w:val="multilevel"/>
    <w:tmpl w:val="E6A4A0B2"/>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Symbol" w:hAnsi="Symbol" w:hint="default"/>
        <w:color w:val="auto"/>
      </w:rPr>
    </w:lvl>
    <w:lvl w:ilvl="2">
      <w:start w:val="1"/>
      <w:numFmt w:val="bullet"/>
      <w:pStyle w:val="Punktlista3"/>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2DD33766"/>
    <w:multiLevelType w:val="hybridMultilevel"/>
    <w:tmpl w:val="5AFE5F98"/>
    <w:lvl w:ilvl="0" w:tplc="F19A5C9E">
      <w:start w:val="1"/>
      <w:numFmt w:val="bullet"/>
      <w:lvlText w:val="•"/>
      <w:lvlJc w:val="left"/>
      <w:pPr>
        <w:tabs>
          <w:tab w:val="num" w:pos="360"/>
        </w:tabs>
        <w:ind w:left="360" w:hanging="360"/>
      </w:pPr>
      <w:rPr>
        <w:rFonts w:ascii="Arial" w:hAnsi="Arial" w:cs="Times New Roman" w:hint="default"/>
      </w:rPr>
    </w:lvl>
    <w:lvl w:ilvl="1" w:tplc="920C3E3E">
      <w:start w:val="1"/>
      <w:numFmt w:val="bullet"/>
      <w:lvlText w:val="•"/>
      <w:lvlJc w:val="left"/>
      <w:pPr>
        <w:tabs>
          <w:tab w:val="num" w:pos="1080"/>
        </w:tabs>
        <w:ind w:left="1080" w:hanging="360"/>
      </w:pPr>
      <w:rPr>
        <w:rFonts w:ascii="Arial" w:hAnsi="Arial" w:cs="Times New Roman" w:hint="default"/>
      </w:rPr>
    </w:lvl>
    <w:lvl w:ilvl="2" w:tplc="2A4AAD28">
      <w:start w:val="1"/>
      <w:numFmt w:val="bullet"/>
      <w:lvlText w:val="•"/>
      <w:lvlJc w:val="left"/>
      <w:pPr>
        <w:tabs>
          <w:tab w:val="num" w:pos="1800"/>
        </w:tabs>
        <w:ind w:left="1800" w:hanging="360"/>
      </w:pPr>
      <w:rPr>
        <w:rFonts w:ascii="Arial" w:hAnsi="Arial" w:cs="Times New Roman" w:hint="default"/>
      </w:rPr>
    </w:lvl>
    <w:lvl w:ilvl="3" w:tplc="81E46A52">
      <w:start w:val="1"/>
      <w:numFmt w:val="bullet"/>
      <w:lvlText w:val="•"/>
      <w:lvlJc w:val="left"/>
      <w:pPr>
        <w:tabs>
          <w:tab w:val="num" w:pos="2520"/>
        </w:tabs>
        <w:ind w:left="2520" w:hanging="360"/>
      </w:pPr>
      <w:rPr>
        <w:rFonts w:ascii="Arial" w:hAnsi="Arial" w:cs="Times New Roman" w:hint="default"/>
      </w:rPr>
    </w:lvl>
    <w:lvl w:ilvl="4" w:tplc="2E3ACDE2">
      <w:start w:val="1"/>
      <w:numFmt w:val="bullet"/>
      <w:lvlText w:val="•"/>
      <w:lvlJc w:val="left"/>
      <w:pPr>
        <w:tabs>
          <w:tab w:val="num" w:pos="3240"/>
        </w:tabs>
        <w:ind w:left="3240" w:hanging="360"/>
      </w:pPr>
      <w:rPr>
        <w:rFonts w:ascii="Arial" w:hAnsi="Arial" w:cs="Times New Roman" w:hint="default"/>
      </w:rPr>
    </w:lvl>
    <w:lvl w:ilvl="5" w:tplc="12F6E25C">
      <w:start w:val="1"/>
      <w:numFmt w:val="bullet"/>
      <w:lvlText w:val="•"/>
      <w:lvlJc w:val="left"/>
      <w:pPr>
        <w:tabs>
          <w:tab w:val="num" w:pos="3960"/>
        </w:tabs>
        <w:ind w:left="3960" w:hanging="360"/>
      </w:pPr>
      <w:rPr>
        <w:rFonts w:ascii="Arial" w:hAnsi="Arial" w:cs="Times New Roman" w:hint="default"/>
      </w:rPr>
    </w:lvl>
    <w:lvl w:ilvl="6" w:tplc="7D0A78AE">
      <w:start w:val="1"/>
      <w:numFmt w:val="bullet"/>
      <w:lvlText w:val="•"/>
      <w:lvlJc w:val="left"/>
      <w:pPr>
        <w:tabs>
          <w:tab w:val="num" w:pos="4680"/>
        </w:tabs>
        <w:ind w:left="4680" w:hanging="360"/>
      </w:pPr>
      <w:rPr>
        <w:rFonts w:ascii="Arial" w:hAnsi="Arial" w:cs="Times New Roman" w:hint="default"/>
      </w:rPr>
    </w:lvl>
    <w:lvl w:ilvl="7" w:tplc="10388AF0">
      <w:start w:val="1"/>
      <w:numFmt w:val="bullet"/>
      <w:lvlText w:val="•"/>
      <w:lvlJc w:val="left"/>
      <w:pPr>
        <w:tabs>
          <w:tab w:val="num" w:pos="5400"/>
        </w:tabs>
        <w:ind w:left="5400" w:hanging="360"/>
      </w:pPr>
      <w:rPr>
        <w:rFonts w:ascii="Arial" w:hAnsi="Arial" w:cs="Times New Roman" w:hint="default"/>
      </w:rPr>
    </w:lvl>
    <w:lvl w:ilvl="8" w:tplc="92E0057C">
      <w:start w:val="1"/>
      <w:numFmt w:val="bullet"/>
      <w:lvlText w:val="•"/>
      <w:lvlJc w:val="left"/>
      <w:pPr>
        <w:tabs>
          <w:tab w:val="num" w:pos="6120"/>
        </w:tabs>
        <w:ind w:left="6120" w:hanging="360"/>
      </w:pPr>
      <w:rPr>
        <w:rFonts w:ascii="Arial" w:hAnsi="Arial" w:cs="Times New Roman" w:hint="default"/>
      </w:rPr>
    </w:lvl>
  </w:abstractNum>
  <w:abstractNum w:abstractNumId="6" w15:restartNumberingAfterBreak="0">
    <w:nsid w:val="2E745D47"/>
    <w:multiLevelType w:val="hybridMultilevel"/>
    <w:tmpl w:val="8ED2917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7" w15:restartNumberingAfterBreak="0">
    <w:nsid w:val="2EE53A1D"/>
    <w:multiLevelType w:val="hybridMultilevel"/>
    <w:tmpl w:val="9AA40F6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31596CC7"/>
    <w:multiLevelType w:val="hybridMultilevel"/>
    <w:tmpl w:val="7F9CF968"/>
    <w:lvl w:ilvl="0" w:tplc="641AA168">
      <w:start w:val="1"/>
      <w:numFmt w:val="bullet"/>
      <w:lvlText w:val=""/>
      <w:lvlJc w:val="left"/>
      <w:pPr>
        <w:ind w:left="284" w:hanging="284"/>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ED2385F"/>
    <w:multiLevelType w:val="hybridMultilevel"/>
    <w:tmpl w:val="A370951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1994957"/>
    <w:multiLevelType w:val="hybridMultilevel"/>
    <w:tmpl w:val="C6E283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1" w15:restartNumberingAfterBreak="0">
    <w:nsid w:val="420B63C8"/>
    <w:multiLevelType w:val="multilevel"/>
    <w:tmpl w:val="757C935A"/>
    <w:lvl w:ilvl="0">
      <w:start w:val="1"/>
      <w:numFmt w:val="decimal"/>
      <w:pStyle w:val="Numreradrubrik1"/>
      <w:lvlText w:val="%1"/>
      <w:lvlJc w:val="left"/>
      <w:pPr>
        <w:ind w:left="360" w:hanging="360"/>
      </w:pPr>
      <w:rPr>
        <w:rFonts w:hint="default"/>
      </w:rPr>
    </w:lvl>
    <w:lvl w:ilvl="1">
      <w:start w:val="1"/>
      <w:numFmt w:val="decimal"/>
      <w:pStyle w:val="Numreradrubrik2"/>
      <w:lvlText w:val="%1.%2"/>
      <w:lvlJc w:val="left"/>
      <w:pPr>
        <w:ind w:left="510" w:hanging="510"/>
      </w:pPr>
      <w:rPr>
        <w:rFonts w:hint="default"/>
      </w:rPr>
    </w:lvl>
    <w:lvl w:ilvl="2">
      <w:start w:val="1"/>
      <w:numFmt w:val="decimal"/>
      <w:pStyle w:val="Numreradrubrik3"/>
      <w:lvlText w:val="%1.%2.%3"/>
      <w:lvlJc w:val="left"/>
      <w:pPr>
        <w:ind w:left="658" w:hanging="658"/>
      </w:pPr>
      <w:rPr>
        <w:rFonts w:hint="default"/>
      </w:rPr>
    </w:lvl>
    <w:lvl w:ilvl="3">
      <w:start w:val="1"/>
      <w:numFmt w:val="decimal"/>
      <w:pStyle w:val="Numreradrubrik4"/>
      <w:lvlText w:val="%1.%2.%3.%4"/>
      <w:lvlJc w:val="left"/>
      <w:pPr>
        <w:ind w:left="794" w:hanging="794"/>
      </w:pPr>
      <w:rPr>
        <w:rFonts w:hint="default"/>
      </w:rPr>
    </w:lvl>
    <w:lvl w:ilvl="4">
      <w:start w:val="1"/>
      <w:numFmt w:val="decimal"/>
      <w:pStyle w:val="Numreradrubrik5"/>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439F65B0"/>
    <w:multiLevelType w:val="hybridMultilevel"/>
    <w:tmpl w:val="BFBC3A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471C373B"/>
    <w:multiLevelType w:val="hybridMultilevel"/>
    <w:tmpl w:val="7602BE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47A25F97"/>
    <w:multiLevelType w:val="hybridMultilevel"/>
    <w:tmpl w:val="F0021E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AEB6BC4"/>
    <w:multiLevelType w:val="hybridMultilevel"/>
    <w:tmpl w:val="ACC6D122"/>
    <w:lvl w:ilvl="0" w:tplc="041D0001">
      <w:start w:val="1"/>
      <w:numFmt w:val="bullet"/>
      <w:lvlText w:val=""/>
      <w:lvlJc w:val="left"/>
      <w:pPr>
        <w:ind w:left="1260" w:hanging="360"/>
      </w:pPr>
      <w:rPr>
        <w:rFonts w:ascii="Symbol" w:hAnsi="Symbol" w:hint="default"/>
      </w:rPr>
    </w:lvl>
    <w:lvl w:ilvl="1" w:tplc="041D0003">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16" w15:restartNumberingAfterBreak="0">
    <w:nsid w:val="59AA2AE9"/>
    <w:multiLevelType w:val="multilevel"/>
    <w:tmpl w:val="B65A2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AE37288"/>
    <w:multiLevelType w:val="hybridMultilevel"/>
    <w:tmpl w:val="1B12F0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C491837"/>
    <w:multiLevelType w:val="hybridMultilevel"/>
    <w:tmpl w:val="6BD68B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5FC42CB0"/>
    <w:multiLevelType w:val="hybridMultilevel"/>
    <w:tmpl w:val="29620F02"/>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20" w15:restartNumberingAfterBreak="0">
    <w:nsid w:val="62145508"/>
    <w:multiLevelType w:val="hybridMultilevel"/>
    <w:tmpl w:val="B2841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74CE4DFE"/>
    <w:multiLevelType w:val="hybridMultilevel"/>
    <w:tmpl w:val="ED241088"/>
    <w:lvl w:ilvl="0" w:tplc="B18A8444">
      <w:start w:val="1"/>
      <w:numFmt w:val="decimal"/>
      <w:pStyle w:val="Numreradlista1"/>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55A594C"/>
    <w:multiLevelType w:val="hybridMultilevel"/>
    <w:tmpl w:val="E2D2249A"/>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69200EC"/>
    <w:multiLevelType w:val="hybridMultilevel"/>
    <w:tmpl w:val="0B7E5CBA"/>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24" w15:restartNumberingAfterBreak="0">
    <w:nsid w:val="76CE21A6"/>
    <w:multiLevelType w:val="hybridMultilevel"/>
    <w:tmpl w:val="397A471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7B0B21CE"/>
    <w:multiLevelType w:val="hybridMultilevel"/>
    <w:tmpl w:val="EED8694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abstractNumId w:val="0"/>
  </w:num>
  <w:num w:numId="2">
    <w:abstractNumId w:val="11"/>
  </w:num>
  <w:num w:numId="3">
    <w:abstractNumId w:val="4"/>
  </w:num>
  <w:num w:numId="4">
    <w:abstractNumId w:val="7"/>
  </w:num>
  <w:num w:numId="5">
    <w:abstractNumId w:val="21"/>
  </w:num>
  <w:num w:numId="6">
    <w:abstractNumId w:val="3"/>
  </w:num>
  <w:num w:numId="7">
    <w:abstractNumId w:val="13"/>
  </w:num>
  <w:num w:numId="8">
    <w:abstractNumId w:val="6"/>
  </w:num>
  <w:num w:numId="9">
    <w:abstractNumId w:val="5"/>
  </w:num>
  <w:num w:numId="10">
    <w:abstractNumId w:val="8"/>
  </w:num>
  <w:num w:numId="11">
    <w:abstractNumId w:val="2"/>
  </w:num>
  <w:num w:numId="12">
    <w:abstractNumId w:val="9"/>
  </w:num>
  <w:num w:numId="13">
    <w:abstractNumId w:val="15"/>
  </w:num>
  <w:num w:numId="14">
    <w:abstractNumId w:val="12"/>
  </w:num>
  <w:num w:numId="15">
    <w:abstractNumId w:val="7"/>
  </w:num>
  <w:num w:numId="16">
    <w:abstractNumId w:val="19"/>
  </w:num>
  <w:num w:numId="17">
    <w:abstractNumId w:val="1"/>
  </w:num>
  <w:num w:numId="18">
    <w:abstractNumId w:val="17"/>
  </w:num>
  <w:num w:numId="19">
    <w:abstractNumId w:val="22"/>
  </w:num>
  <w:num w:numId="20">
    <w:abstractNumId w:val="16"/>
    <w:lvlOverride w:ilvl="0">
      <w:startOverride w:val="1"/>
    </w:lvlOverride>
  </w:num>
  <w:num w:numId="21">
    <w:abstractNumId w:val="20"/>
  </w:num>
  <w:num w:numId="22">
    <w:abstractNumId w:val="10"/>
  </w:num>
  <w:num w:numId="23">
    <w:abstractNumId w:val="25"/>
  </w:num>
  <w:num w:numId="24">
    <w:abstractNumId w:val="18"/>
  </w:num>
  <w:num w:numId="25">
    <w:abstractNumId w:val="14"/>
  </w:num>
  <w:num w:numId="26">
    <w:abstractNumId w:val="23"/>
  </w:num>
  <w:num w:numId="27">
    <w:abstractNumId w:val="2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attachedTemplate r:id="rId1"/>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ileName" w:val="Normal NY"/>
  </w:docVars>
  <w:rsids>
    <w:rsidRoot w:val="00B32905"/>
    <w:rsid w:val="00001D7E"/>
    <w:rsid w:val="00005047"/>
    <w:rsid w:val="0001269F"/>
    <w:rsid w:val="000218AD"/>
    <w:rsid w:val="00025DDE"/>
    <w:rsid w:val="00031D4D"/>
    <w:rsid w:val="000339C2"/>
    <w:rsid w:val="00034CF2"/>
    <w:rsid w:val="00034D42"/>
    <w:rsid w:val="00053A15"/>
    <w:rsid w:val="0006158C"/>
    <w:rsid w:val="00064F5B"/>
    <w:rsid w:val="00073338"/>
    <w:rsid w:val="00073564"/>
    <w:rsid w:val="00073E81"/>
    <w:rsid w:val="00074987"/>
    <w:rsid w:val="000751F9"/>
    <w:rsid w:val="000808FC"/>
    <w:rsid w:val="000840E8"/>
    <w:rsid w:val="00087BB7"/>
    <w:rsid w:val="00091736"/>
    <w:rsid w:val="00091B3F"/>
    <w:rsid w:val="00093F0E"/>
    <w:rsid w:val="000A0CBB"/>
    <w:rsid w:val="000B33C5"/>
    <w:rsid w:val="000B35C0"/>
    <w:rsid w:val="000B3FD7"/>
    <w:rsid w:val="000C1170"/>
    <w:rsid w:val="000C16DD"/>
    <w:rsid w:val="000C252E"/>
    <w:rsid w:val="000C2C2A"/>
    <w:rsid w:val="000C4006"/>
    <w:rsid w:val="000C4A60"/>
    <w:rsid w:val="000C6B44"/>
    <w:rsid w:val="000D00E6"/>
    <w:rsid w:val="000D19FE"/>
    <w:rsid w:val="000D2A6E"/>
    <w:rsid w:val="000E1FE5"/>
    <w:rsid w:val="000E2C81"/>
    <w:rsid w:val="000F1931"/>
    <w:rsid w:val="000F1C17"/>
    <w:rsid w:val="000F778C"/>
    <w:rsid w:val="00100005"/>
    <w:rsid w:val="00104622"/>
    <w:rsid w:val="001054D7"/>
    <w:rsid w:val="00113A71"/>
    <w:rsid w:val="0011735D"/>
    <w:rsid w:val="001209BC"/>
    <w:rsid w:val="00121EB0"/>
    <w:rsid w:val="0012608A"/>
    <w:rsid w:val="00127D5B"/>
    <w:rsid w:val="00135BA9"/>
    <w:rsid w:val="00136920"/>
    <w:rsid w:val="00141DC1"/>
    <w:rsid w:val="00142485"/>
    <w:rsid w:val="001432F3"/>
    <w:rsid w:val="00143D64"/>
    <w:rsid w:val="00145BC4"/>
    <w:rsid w:val="001468B0"/>
    <w:rsid w:val="00150329"/>
    <w:rsid w:val="00156D66"/>
    <w:rsid w:val="00157F53"/>
    <w:rsid w:val="00162BA0"/>
    <w:rsid w:val="00174F94"/>
    <w:rsid w:val="00176E81"/>
    <w:rsid w:val="00186140"/>
    <w:rsid w:val="0019598C"/>
    <w:rsid w:val="001A1E44"/>
    <w:rsid w:val="001A6680"/>
    <w:rsid w:val="001B01FB"/>
    <w:rsid w:val="001B1AF8"/>
    <w:rsid w:val="001B1EC7"/>
    <w:rsid w:val="001B5367"/>
    <w:rsid w:val="001B6676"/>
    <w:rsid w:val="001B7832"/>
    <w:rsid w:val="001C2F0C"/>
    <w:rsid w:val="001C6103"/>
    <w:rsid w:val="001D2889"/>
    <w:rsid w:val="001D7877"/>
    <w:rsid w:val="001E12B8"/>
    <w:rsid w:val="001E3FCD"/>
    <w:rsid w:val="001F693C"/>
    <w:rsid w:val="002003F9"/>
    <w:rsid w:val="00203899"/>
    <w:rsid w:val="002106BD"/>
    <w:rsid w:val="00211A5C"/>
    <w:rsid w:val="0021409F"/>
    <w:rsid w:val="00225D84"/>
    <w:rsid w:val="0022717A"/>
    <w:rsid w:val="00227456"/>
    <w:rsid w:val="002304D5"/>
    <w:rsid w:val="00237924"/>
    <w:rsid w:val="00242F44"/>
    <w:rsid w:val="00251AE7"/>
    <w:rsid w:val="0025674E"/>
    <w:rsid w:val="00266898"/>
    <w:rsid w:val="002726BC"/>
    <w:rsid w:val="002738CC"/>
    <w:rsid w:val="00282A53"/>
    <w:rsid w:val="00283FB5"/>
    <w:rsid w:val="0029215D"/>
    <w:rsid w:val="00294EF1"/>
    <w:rsid w:val="002965DB"/>
    <w:rsid w:val="002A153F"/>
    <w:rsid w:val="002A6879"/>
    <w:rsid w:val="002C3190"/>
    <w:rsid w:val="002D093B"/>
    <w:rsid w:val="002D470F"/>
    <w:rsid w:val="002D6B25"/>
    <w:rsid w:val="002D7C73"/>
    <w:rsid w:val="002E24C7"/>
    <w:rsid w:val="002E3853"/>
    <w:rsid w:val="002E40C2"/>
    <w:rsid w:val="002E4C6A"/>
    <w:rsid w:val="002F1C12"/>
    <w:rsid w:val="003032EE"/>
    <w:rsid w:val="003100ED"/>
    <w:rsid w:val="003166AA"/>
    <w:rsid w:val="00316DC7"/>
    <w:rsid w:val="00321FFF"/>
    <w:rsid w:val="00325670"/>
    <w:rsid w:val="003332A2"/>
    <w:rsid w:val="00345AD6"/>
    <w:rsid w:val="003541A7"/>
    <w:rsid w:val="003574B6"/>
    <w:rsid w:val="00360176"/>
    <w:rsid w:val="00363D47"/>
    <w:rsid w:val="00364BB0"/>
    <w:rsid w:val="003727CE"/>
    <w:rsid w:val="0037424B"/>
    <w:rsid w:val="00375F13"/>
    <w:rsid w:val="0038378C"/>
    <w:rsid w:val="0038380B"/>
    <w:rsid w:val="00385D1D"/>
    <w:rsid w:val="003950FF"/>
    <w:rsid w:val="0039740C"/>
    <w:rsid w:val="003A037B"/>
    <w:rsid w:val="003A3ACC"/>
    <w:rsid w:val="003A5D98"/>
    <w:rsid w:val="003B77AB"/>
    <w:rsid w:val="003C2A4B"/>
    <w:rsid w:val="003C31F2"/>
    <w:rsid w:val="003D01B4"/>
    <w:rsid w:val="003D6282"/>
    <w:rsid w:val="003D7C3D"/>
    <w:rsid w:val="003E30DF"/>
    <w:rsid w:val="003E70F8"/>
    <w:rsid w:val="003F67D7"/>
    <w:rsid w:val="00402AC4"/>
    <w:rsid w:val="00411D34"/>
    <w:rsid w:val="00412A8F"/>
    <w:rsid w:val="00415D65"/>
    <w:rsid w:val="00417CBB"/>
    <w:rsid w:val="00420A04"/>
    <w:rsid w:val="004236AF"/>
    <w:rsid w:val="00423C70"/>
    <w:rsid w:val="004241E0"/>
    <w:rsid w:val="004256D1"/>
    <w:rsid w:val="00425897"/>
    <w:rsid w:val="004258A9"/>
    <w:rsid w:val="004330A9"/>
    <w:rsid w:val="00440DBE"/>
    <w:rsid w:val="00441B15"/>
    <w:rsid w:val="00442F3F"/>
    <w:rsid w:val="0045516B"/>
    <w:rsid w:val="00455712"/>
    <w:rsid w:val="00465BC0"/>
    <w:rsid w:val="0047077D"/>
    <w:rsid w:val="0047265F"/>
    <w:rsid w:val="00476C25"/>
    <w:rsid w:val="00484FF8"/>
    <w:rsid w:val="00490291"/>
    <w:rsid w:val="004914C1"/>
    <w:rsid w:val="00494D15"/>
    <w:rsid w:val="00495027"/>
    <w:rsid w:val="0049692E"/>
    <w:rsid w:val="00497C8A"/>
    <w:rsid w:val="004A050B"/>
    <w:rsid w:val="004A7260"/>
    <w:rsid w:val="004A7AB8"/>
    <w:rsid w:val="004B4463"/>
    <w:rsid w:val="004B54BD"/>
    <w:rsid w:val="004B563E"/>
    <w:rsid w:val="004B5A77"/>
    <w:rsid w:val="004C2926"/>
    <w:rsid w:val="004C470E"/>
    <w:rsid w:val="004C497E"/>
    <w:rsid w:val="004C69B7"/>
    <w:rsid w:val="004D0F49"/>
    <w:rsid w:val="004D44DD"/>
    <w:rsid w:val="004D6471"/>
    <w:rsid w:val="004E2540"/>
    <w:rsid w:val="004E390D"/>
    <w:rsid w:val="004E3AE2"/>
    <w:rsid w:val="004F218B"/>
    <w:rsid w:val="004F4A83"/>
    <w:rsid w:val="004F79BA"/>
    <w:rsid w:val="0050167A"/>
    <w:rsid w:val="0050186C"/>
    <w:rsid w:val="00514E22"/>
    <w:rsid w:val="005263D9"/>
    <w:rsid w:val="005319EE"/>
    <w:rsid w:val="0053230A"/>
    <w:rsid w:val="005353ED"/>
    <w:rsid w:val="005366CF"/>
    <w:rsid w:val="0054023F"/>
    <w:rsid w:val="00543362"/>
    <w:rsid w:val="00545EE0"/>
    <w:rsid w:val="005502C1"/>
    <w:rsid w:val="005611AB"/>
    <w:rsid w:val="00561750"/>
    <w:rsid w:val="00564A88"/>
    <w:rsid w:val="00567DDB"/>
    <w:rsid w:val="00572E9B"/>
    <w:rsid w:val="00575F73"/>
    <w:rsid w:val="00580645"/>
    <w:rsid w:val="00580B3F"/>
    <w:rsid w:val="00583FE3"/>
    <w:rsid w:val="0058498F"/>
    <w:rsid w:val="005870E1"/>
    <w:rsid w:val="005A06BA"/>
    <w:rsid w:val="005A0CFA"/>
    <w:rsid w:val="005A76AD"/>
    <w:rsid w:val="005B6B0A"/>
    <w:rsid w:val="005C35D3"/>
    <w:rsid w:val="005C3718"/>
    <w:rsid w:val="005C7392"/>
    <w:rsid w:val="005D1C0B"/>
    <w:rsid w:val="005D3C24"/>
    <w:rsid w:val="005D5012"/>
    <w:rsid w:val="005E2E03"/>
    <w:rsid w:val="005F3ECB"/>
    <w:rsid w:val="00600CED"/>
    <w:rsid w:val="006120BF"/>
    <w:rsid w:val="006127CA"/>
    <w:rsid w:val="00612C2B"/>
    <w:rsid w:val="006134B4"/>
    <w:rsid w:val="00614B7F"/>
    <w:rsid w:val="0062058C"/>
    <w:rsid w:val="006231A8"/>
    <w:rsid w:val="00625125"/>
    <w:rsid w:val="00632439"/>
    <w:rsid w:val="00632D2A"/>
    <w:rsid w:val="00633894"/>
    <w:rsid w:val="00636FDE"/>
    <w:rsid w:val="00637403"/>
    <w:rsid w:val="006407F4"/>
    <w:rsid w:val="006522E6"/>
    <w:rsid w:val="006531F2"/>
    <w:rsid w:val="00662C1D"/>
    <w:rsid w:val="006722DB"/>
    <w:rsid w:val="006776DF"/>
    <w:rsid w:val="00680A9D"/>
    <w:rsid w:val="0068148C"/>
    <w:rsid w:val="00681C00"/>
    <w:rsid w:val="0069319C"/>
    <w:rsid w:val="00695E64"/>
    <w:rsid w:val="006A03F5"/>
    <w:rsid w:val="006A53F8"/>
    <w:rsid w:val="006A6673"/>
    <w:rsid w:val="006A76AD"/>
    <w:rsid w:val="006A76F8"/>
    <w:rsid w:val="006B108F"/>
    <w:rsid w:val="006B14E5"/>
    <w:rsid w:val="006B1635"/>
    <w:rsid w:val="006B67E5"/>
    <w:rsid w:val="006B7B71"/>
    <w:rsid w:val="006C1C8F"/>
    <w:rsid w:val="006C2529"/>
    <w:rsid w:val="006C258D"/>
    <w:rsid w:val="006C7F0D"/>
    <w:rsid w:val="006E561C"/>
    <w:rsid w:val="006F1872"/>
    <w:rsid w:val="006F24ED"/>
    <w:rsid w:val="006F6CD1"/>
    <w:rsid w:val="00712008"/>
    <w:rsid w:val="00712574"/>
    <w:rsid w:val="0071719B"/>
    <w:rsid w:val="00720597"/>
    <w:rsid w:val="007260BF"/>
    <w:rsid w:val="00726C21"/>
    <w:rsid w:val="0073605B"/>
    <w:rsid w:val="00736475"/>
    <w:rsid w:val="007409FA"/>
    <w:rsid w:val="00741974"/>
    <w:rsid w:val="007456FF"/>
    <w:rsid w:val="00760317"/>
    <w:rsid w:val="0076094B"/>
    <w:rsid w:val="00762A8C"/>
    <w:rsid w:val="007634EB"/>
    <w:rsid w:val="0076411A"/>
    <w:rsid w:val="007654AB"/>
    <w:rsid w:val="00766784"/>
    <w:rsid w:val="00771B86"/>
    <w:rsid w:val="007736CC"/>
    <w:rsid w:val="007768EB"/>
    <w:rsid w:val="00777ECF"/>
    <w:rsid w:val="007814A8"/>
    <w:rsid w:val="0078388B"/>
    <w:rsid w:val="0078643F"/>
    <w:rsid w:val="007869DC"/>
    <w:rsid w:val="007879F1"/>
    <w:rsid w:val="007A6B0A"/>
    <w:rsid w:val="007B00AF"/>
    <w:rsid w:val="007B3A35"/>
    <w:rsid w:val="007B6432"/>
    <w:rsid w:val="007C0BA7"/>
    <w:rsid w:val="007C1E0E"/>
    <w:rsid w:val="007C2645"/>
    <w:rsid w:val="007C4CFB"/>
    <w:rsid w:val="007C629F"/>
    <w:rsid w:val="007C6594"/>
    <w:rsid w:val="007D2777"/>
    <w:rsid w:val="007D362F"/>
    <w:rsid w:val="007E06A9"/>
    <w:rsid w:val="007E1EEC"/>
    <w:rsid w:val="007F1ECD"/>
    <w:rsid w:val="007F2B09"/>
    <w:rsid w:val="0080280E"/>
    <w:rsid w:val="00803C6B"/>
    <w:rsid w:val="008047F8"/>
    <w:rsid w:val="008060B4"/>
    <w:rsid w:val="008075E3"/>
    <w:rsid w:val="008127E5"/>
    <w:rsid w:val="0081583B"/>
    <w:rsid w:val="00816335"/>
    <w:rsid w:val="00817254"/>
    <w:rsid w:val="0082004F"/>
    <w:rsid w:val="00820865"/>
    <w:rsid w:val="00823D40"/>
    <w:rsid w:val="00824376"/>
    <w:rsid w:val="00824C3C"/>
    <w:rsid w:val="0082696B"/>
    <w:rsid w:val="008323B3"/>
    <w:rsid w:val="0083556E"/>
    <w:rsid w:val="00837B93"/>
    <w:rsid w:val="00840258"/>
    <w:rsid w:val="00847AE7"/>
    <w:rsid w:val="008557CF"/>
    <w:rsid w:val="0086046A"/>
    <w:rsid w:val="00870DD1"/>
    <w:rsid w:val="00872CFA"/>
    <w:rsid w:val="00874D8E"/>
    <w:rsid w:val="00875995"/>
    <w:rsid w:val="00877A6F"/>
    <w:rsid w:val="00880014"/>
    <w:rsid w:val="00881B03"/>
    <w:rsid w:val="00882484"/>
    <w:rsid w:val="0089718E"/>
    <w:rsid w:val="008A11C1"/>
    <w:rsid w:val="008A2502"/>
    <w:rsid w:val="008A27FB"/>
    <w:rsid w:val="008A62C3"/>
    <w:rsid w:val="008A72C9"/>
    <w:rsid w:val="008B173B"/>
    <w:rsid w:val="008B18C1"/>
    <w:rsid w:val="008B2D08"/>
    <w:rsid w:val="008D0F7C"/>
    <w:rsid w:val="008D16D5"/>
    <w:rsid w:val="008D30F5"/>
    <w:rsid w:val="008E02B9"/>
    <w:rsid w:val="008E795D"/>
    <w:rsid w:val="008E7B39"/>
    <w:rsid w:val="008F1CF1"/>
    <w:rsid w:val="008F4070"/>
    <w:rsid w:val="008F4F97"/>
    <w:rsid w:val="008F5177"/>
    <w:rsid w:val="008F5FBD"/>
    <w:rsid w:val="008F6C0D"/>
    <w:rsid w:val="008F7123"/>
    <w:rsid w:val="0090061F"/>
    <w:rsid w:val="0090361A"/>
    <w:rsid w:val="00910115"/>
    <w:rsid w:val="00913812"/>
    <w:rsid w:val="009154F3"/>
    <w:rsid w:val="0091592C"/>
    <w:rsid w:val="00925DDC"/>
    <w:rsid w:val="009318EC"/>
    <w:rsid w:val="00932405"/>
    <w:rsid w:val="00942549"/>
    <w:rsid w:val="00942D70"/>
    <w:rsid w:val="00943257"/>
    <w:rsid w:val="00955AA5"/>
    <w:rsid w:val="00960FA8"/>
    <w:rsid w:val="009612E2"/>
    <w:rsid w:val="00962E11"/>
    <w:rsid w:val="009637AC"/>
    <w:rsid w:val="00965A1D"/>
    <w:rsid w:val="00966E5A"/>
    <w:rsid w:val="0098468E"/>
    <w:rsid w:val="00984BA0"/>
    <w:rsid w:val="009858ED"/>
    <w:rsid w:val="009872EF"/>
    <w:rsid w:val="009916C6"/>
    <w:rsid w:val="00995CC1"/>
    <w:rsid w:val="009965A8"/>
    <w:rsid w:val="009A260C"/>
    <w:rsid w:val="009A5325"/>
    <w:rsid w:val="009A56F9"/>
    <w:rsid w:val="009A57CE"/>
    <w:rsid w:val="009A59C7"/>
    <w:rsid w:val="009A6278"/>
    <w:rsid w:val="009A63FD"/>
    <w:rsid w:val="009B4489"/>
    <w:rsid w:val="009B5624"/>
    <w:rsid w:val="009D4EB4"/>
    <w:rsid w:val="009D6E69"/>
    <w:rsid w:val="009E0AC0"/>
    <w:rsid w:val="009E2812"/>
    <w:rsid w:val="009E4651"/>
    <w:rsid w:val="009E5C7A"/>
    <w:rsid w:val="009F4337"/>
    <w:rsid w:val="009F6A80"/>
    <w:rsid w:val="00A025D4"/>
    <w:rsid w:val="00A069AE"/>
    <w:rsid w:val="00A10DE6"/>
    <w:rsid w:val="00A1105D"/>
    <w:rsid w:val="00A215E3"/>
    <w:rsid w:val="00A2642F"/>
    <w:rsid w:val="00A33542"/>
    <w:rsid w:val="00A34026"/>
    <w:rsid w:val="00A34B22"/>
    <w:rsid w:val="00A374AB"/>
    <w:rsid w:val="00A41960"/>
    <w:rsid w:val="00A4385D"/>
    <w:rsid w:val="00A504C8"/>
    <w:rsid w:val="00A51CA4"/>
    <w:rsid w:val="00A552CA"/>
    <w:rsid w:val="00A676C0"/>
    <w:rsid w:val="00A744F9"/>
    <w:rsid w:val="00A769AB"/>
    <w:rsid w:val="00A8161F"/>
    <w:rsid w:val="00A84F5D"/>
    <w:rsid w:val="00A85002"/>
    <w:rsid w:val="00A86B71"/>
    <w:rsid w:val="00A86DD2"/>
    <w:rsid w:val="00A871D9"/>
    <w:rsid w:val="00A87627"/>
    <w:rsid w:val="00AA3411"/>
    <w:rsid w:val="00AA52E9"/>
    <w:rsid w:val="00AA6492"/>
    <w:rsid w:val="00AB5D43"/>
    <w:rsid w:val="00AB6405"/>
    <w:rsid w:val="00AB641A"/>
    <w:rsid w:val="00AD18AE"/>
    <w:rsid w:val="00AE0DC7"/>
    <w:rsid w:val="00AE53ED"/>
    <w:rsid w:val="00AE5AAE"/>
    <w:rsid w:val="00AF5BAF"/>
    <w:rsid w:val="00B0146E"/>
    <w:rsid w:val="00B05D76"/>
    <w:rsid w:val="00B10EFD"/>
    <w:rsid w:val="00B17509"/>
    <w:rsid w:val="00B2098A"/>
    <w:rsid w:val="00B23316"/>
    <w:rsid w:val="00B30CEF"/>
    <w:rsid w:val="00B316E6"/>
    <w:rsid w:val="00B32905"/>
    <w:rsid w:val="00B335D5"/>
    <w:rsid w:val="00B36454"/>
    <w:rsid w:val="00B460E6"/>
    <w:rsid w:val="00B51702"/>
    <w:rsid w:val="00B529F6"/>
    <w:rsid w:val="00B61F68"/>
    <w:rsid w:val="00B64366"/>
    <w:rsid w:val="00B77AC8"/>
    <w:rsid w:val="00B80E8E"/>
    <w:rsid w:val="00B80FA6"/>
    <w:rsid w:val="00B844B5"/>
    <w:rsid w:val="00B860A9"/>
    <w:rsid w:val="00B92DFA"/>
    <w:rsid w:val="00B93861"/>
    <w:rsid w:val="00B94EAD"/>
    <w:rsid w:val="00BA02E0"/>
    <w:rsid w:val="00BA09E6"/>
    <w:rsid w:val="00BA2A41"/>
    <w:rsid w:val="00BA64D4"/>
    <w:rsid w:val="00BB0AC0"/>
    <w:rsid w:val="00BB5522"/>
    <w:rsid w:val="00BC3E1A"/>
    <w:rsid w:val="00BC712A"/>
    <w:rsid w:val="00BD00D8"/>
    <w:rsid w:val="00BD29A5"/>
    <w:rsid w:val="00BE158D"/>
    <w:rsid w:val="00BE17C8"/>
    <w:rsid w:val="00BE1DE0"/>
    <w:rsid w:val="00BE3212"/>
    <w:rsid w:val="00BE435E"/>
    <w:rsid w:val="00BE7155"/>
    <w:rsid w:val="00BE785E"/>
    <w:rsid w:val="00BF00EC"/>
    <w:rsid w:val="00BF0F24"/>
    <w:rsid w:val="00BF2C89"/>
    <w:rsid w:val="00BF5683"/>
    <w:rsid w:val="00C16F87"/>
    <w:rsid w:val="00C200AA"/>
    <w:rsid w:val="00C25AE9"/>
    <w:rsid w:val="00C35D94"/>
    <w:rsid w:val="00C42077"/>
    <w:rsid w:val="00C45725"/>
    <w:rsid w:val="00C46025"/>
    <w:rsid w:val="00C51D8A"/>
    <w:rsid w:val="00C530D2"/>
    <w:rsid w:val="00C53463"/>
    <w:rsid w:val="00C565BD"/>
    <w:rsid w:val="00C575A5"/>
    <w:rsid w:val="00C60E18"/>
    <w:rsid w:val="00C62674"/>
    <w:rsid w:val="00C630D7"/>
    <w:rsid w:val="00C63927"/>
    <w:rsid w:val="00C64227"/>
    <w:rsid w:val="00C6673F"/>
    <w:rsid w:val="00C777AF"/>
    <w:rsid w:val="00C77B48"/>
    <w:rsid w:val="00C81149"/>
    <w:rsid w:val="00C84BD5"/>
    <w:rsid w:val="00C92F9B"/>
    <w:rsid w:val="00CA3DB1"/>
    <w:rsid w:val="00CA7E73"/>
    <w:rsid w:val="00CA7FFE"/>
    <w:rsid w:val="00CB4101"/>
    <w:rsid w:val="00CC5AE0"/>
    <w:rsid w:val="00CC619E"/>
    <w:rsid w:val="00CC7284"/>
    <w:rsid w:val="00CE1681"/>
    <w:rsid w:val="00CE379D"/>
    <w:rsid w:val="00CE3E85"/>
    <w:rsid w:val="00CE4D9B"/>
    <w:rsid w:val="00CF509C"/>
    <w:rsid w:val="00CF6EA1"/>
    <w:rsid w:val="00D00E16"/>
    <w:rsid w:val="00D10719"/>
    <w:rsid w:val="00D10925"/>
    <w:rsid w:val="00D12365"/>
    <w:rsid w:val="00D14DBE"/>
    <w:rsid w:val="00D31988"/>
    <w:rsid w:val="00D34CCE"/>
    <w:rsid w:val="00D3695A"/>
    <w:rsid w:val="00D56D39"/>
    <w:rsid w:val="00D5740A"/>
    <w:rsid w:val="00D61892"/>
    <w:rsid w:val="00D62067"/>
    <w:rsid w:val="00D662C2"/>
    <w:rsid w:val="00D7520E"/>
    <w:rsid w:val="00D80567"/>
    <w:rsid w:val="00D82751"/>
    <w:rsid w:val="00D842B3"/>
    <w:rsid w:val="00D8618E"/>
    <w:rsid w:val="00D916BC"/>
    <w:rsid w:val="00DA0F05"/>
    <w:rsid w:val="00DA422C"/>
    <w:rsid w:val="00DB090D"/>
    <w:rsid w:val="00DB41A3"/>
    <w:rsid w:val="00DB70F4"/>
    <w:rsid w:val="00DC07C0"/>
    <w:rsid w:val="00DC1F21"/>
    <w:rsid w:val="00DC3E50"/>
    <w:rsid w:val="00DD1BD1"/>
    <w:rsid w:val="00DD1FA1"/>
    <w:rsid w:val="00DD396A"/>
    <w:rsid w:val="00DE5370"/>
    <w:rsid w:val="00DE6CB5"/>
    <w:rsid w:val="00DF00D5"/>
    <w:rsid w:val="00DF51BE"/>
    <w:rsid w:val="00DF61F3"/>
    <w:rsid w:val="00E10A49"/>
    <w:rsid w:val="00E13662"/>
    <w:rsid w:val="00E1781B"/>
    <w:rsid w:val="00E17F54"/>
    <w:rsid w:val="00E21AB8"/>
    <w:rsid w:val="00E21F92"/>
    <w:rsid w:val="00E330C0"/>
    <w:rsid w:val="00E3798E"/>
    <w:rsid w:val="00E44175"/>
    <w:rsid w:val="00E4433B"/>
    <w:rsid w:val="00E47D7D"/>
    <w:rsid w:val="00E52E27"/>
    <w:rsid w:val="00E54379"/>
    <w:rsid w:val="00E62F80"/>
    <w:rsid w:val="00E66C49"/>
    <w:rsid w:val="00E70B6D"/>
    <w:rsid w:val="00E70E3A"/>
    <w:rsid w:val="00E74B1D"/>
    <w:rsid w:val="00E758DE"/>
    <w:rsid w:val="00E771AC"/>
    <w:rsid w:val="00E773B7"/>
    <w:rsid w:val="00E835F2"/>
    <w:rsid w:val="00E85344"/>
    <w:rsid w:val="00E85E81"/>
    <w:rsid w:val="00E8755F"/>
    <w:rsid w:val="00E903C6"/>
    <w:rsid w:val="00E9132C"/>
    <w:rsid w:val="00E93583"/>
    <w:rsid w:val="00EA186F"/>
    <w:rsid w:val="00EA515C"/>
    <w:rsid w:val="00EA61FE"/>
    <w:rsid w:val="00EB005C"/>
    <w:rsid w:val="00EB0C88"/>
    <w:rsid w:val="00EB6EA1"/>
    <w:rsid w:val="00EC6A46"/>
    <w:rsid w:val="00EC7C2F"/>
    <w:rsid w:val="00ED57C8"/>
    <w:rsid w:val="00EE67F7"/>
    <w:rsid w:val="00F027D1"/>
    <w:rsid w:val="00F0454D"/>
    <w:rsid w:val="00F11DAB"/>
    <w:rsid w:val="00F15414"/>
    <w:rsid w:val="00F15989"/>
    <w:rsid w:val="00F27F64"/>
    <w:rsid w:val="00F312F4"/>
    <w:rsid w:val="00F3155C"/>
    <w:rsid w:val="00F33434"/>
    <w:rsid w:val="00F33604"/>
    <w:rsid w:val="00F4040A"/>
    <w:rsid w:val="00F42B22"/>
    <w:rsid w:val="00F504EE"/>
    <w:rsid w:val="00F50678"/>
    <w:rsid w:val="00F56183"/>
    <w:rsid w:val="00F56CD4"/>
    <w:rsid w:val="00F5787B"/>
    <w:rsid w:val="00F60523"/>
    <w:rsid w:val="00F60983"/>
    <w:rsid w:val="00F7185D"/>
    <w:rsid w:val="00F72023"/>
    <w:rsid w:val="00F74984"/>
    <w:rsid w:val="00F759F8"/>
    <w:rsid w:val="00F80DB7"/>
    <w:rsid w:val="00FA333E"/>
    <w:rsid w:val="00FA5AFC"/>
    <w:rsid w:val="00FB0613"/>
    <w:rsid w:val="00FB546A"/>
    <w:rsid w:val="00FC5DDF"/>
    <w:rsid w:val="00FC75DB"/>
    <w:rsid w:val="00FD0EC8"/>
    <w:rsid w:val="00FD3728"/>
    <w:rsid w:val="00FF045C"/>
    <w:rsid w:val="00FF11DB"/>
    <w:rsid w:val="00FF201D"/>
    <w:rsid w:val="00FF3F52"/>
    <w:rsid w:val="0694D90B"/>
    <w:rsid w:val="71CC7D1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43C0BA"/>
  <w15:docId w15:val="{2DCCD42F-8138-4597-8C71-FDB7ED249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4" w:semiHidden="1" w:unhideWhenUsed="1"/>
    <w:lsdException w:name="List Bullet 5" w:semiHidden="1" w:unhideWhenUsed="1"/>
    <w:lsdException w:name="List Number 2" w:semiHidden="1"/>
    <w:lsdException w:name="List Number 3" w:semiHidden="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2574"/>
    <w:pPr>
      <w:spacing w:before="120" w:after="120" w:line="276" w:lineRule="auto"/>
    </w:pPr>
    <w:rPr>
      <w:rFonts w:ascii="Arial" w:hAnsi="Arial"/>
      <w:lang w:val="sv-SE"/>
    </w:rPr>
  </w:style>
  <w:style w:type="paragraph" w:styleId="Rubrik1">
    <w:name w:val="heading 1"/>
    <w:next w:val="Normal"/>
    <w:link w:val="Rubrik1Char"/>
    <w:uiPriority w:val="9"/>
    <w:qFormat/>
    <w:rsid w:val="008B173B"/>
    <w:pPr>
      <w:keepNext/>
      <w:keepLines/>
      <w:spacing w:before="480" w:after="160" w:line="380" w:lineRule="atLeast"/>
      <w:outlineLvl w:val="0"/>
    </w:pPr>
    <w:rPr>
      <w:rFonts w:ascii="Arial" w:eastAsiaTheme="majorEastAsia" w:hAnsi="Arial" w:cstheme="majorBidi"/>
      <w:b/>
      <w:bCs/>
      <w:color w:val="000000" w:themeColor="text1"/>
      <w:sz w:val="32"/>
      <w:szCs w:val="32"/>
      <w:lang w:val="sv-SE"/>
    </w:rPr>
  </w:style>
  <w:style w:type="paragraph" w:styleId="Rubrik2">
    <w:name w:val="heading 2"/>
    <w:basedOn w:val="Rubrik1"/>
    <w:next w:val="Normal"/>
    <w:link w:val="Rubrik2Char"/>
    <w:uiPriority w:val="9"/>
    <w:qFormat/>
    <w:rsid w:val="009D4EB4"/>
    <w:pPr>
      <w:spacing w:before="360" w:after="120" w:line="300" w:lineRule="atLeast"/>
      <w:outlineLvl w:val="1"/>
    </w:pPr>
    <w:rPr>
      <w:bCs w:val="0"/>
      <w:sz w:val="26"/>
      <w:szCs w:val="26"/>
    </w:rPr>
  </w:style>
  <w:style w:type="paragraph" w:styleId="Rubrik3">
    <w:name w:val="heading 3"/>
    <w:basedOn w:val="Rubrik2"/>
    <w:next w:val="Normal"/>
    <w:link w:val="Rubrik3Char"/>
    <w:uiPriority w:val="9"/>
    <w:qFormat/>
    <w:rsid w:val="009D4EB4"/>
    <w:pPr>
      <w:outlineLvl w:val="2"/>
    </w:pPr>
    <w:rPr>
      <w:bCs/>
      <w:sz w:val="22"/>
    </w:rPr>
  </w:style>
  <w:style w:type="paragraph" w:styleId="Rubrik4">
    <w:name w:val="heading 4"/>
    <w:basedOn w:val="Rubrik3"/>
    <w:next w:val="Normal"/>
    <w:link w:val="Rubrik4Char"/>
    <w:uiPriority w:val="9"/>
    <w:unhideWhenUsed/>
    <w:rsid w:val="00695E64"/>
    <w:pPr>
      <w:outlineLvl w:val="3"/>
    </w:pPr>
    <w:rPr>
      <w:b w:val="0"/>
      <w:bCs w:val="0"/>
      <w:iCs/>
    </w:rPr>
  </w:style>
  <w:style w:type="paragraph" w:styleId="Rubrik5">
    <w:name w:val="heading 5"/>
    <w:basedOn w:val="Normal"/>
    <w:next w:val="Normal"/>
    <w:link w:val="Rubrik5Char"/>
    <w:uiPriority w:val="9"/>
    <w:semiHidden/>
    <w:qFormat/>
    <w:rsid w:val="00CE4D9B"/>
    <w:pPr>
      <w:keepNext/>
      <w:keepLines/>
      <w:spacing w:before="200" w:after="0"/>
      <w:outlineLvl w:val="4"/>
    </w:pPr>
    <w:rPr>
      <w:rFonts w:asciiTheme="majorHAnsi" w:eastAsiaTheme="majorEastAsia" w:hAnsiTheme="majorHAnsi" w:cstheme="majorBidi"/>
      <w:i/>
      <w:color w:val="000000" w:themeColor="text1"/>
      <w:sz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semiHidden/>
    <w:rsid w:val="00CE4D9B"/>
    <w:pPr>
      <w:tabs>
        <w:tab w:val="center" w:pos="4703"/>
        <w:tab w:val="right" w:pos="9406"/>
      </w:tabs>
      <w:spacing w:after="0"/>
    </w:pPr>
  </w:style>
  <w:style w:type="character" w:customStyle="1" w:styleId="SidhuvudChar">
    <w:name w:val="Sidhuvud Char"/>
    <w:basedOn w:val="Standardstycketeckensnitt"/>
    <w:link w:val="Sidhuvud"/>
    <w:uiPriority w:val="99"/>
    <w:semiHidden/>
    <w:rsid w:val="00CE4D9B"/>
    <w:rPr>
      <w:sz w:val="23"/>
      <w:lang w:val="sv-SE"/>
    </w:rPr>
  </w:style>
  <w:style w:type="paragraph" w:styleId="Sidfot">
    <w:name w:val="footer"/>
    <w:basedOn w:val="Normal"/>
    <w:link w:val="SidfotChar"/>
    <w:uiPriority w:val="99"/>
    <w:semiHidden/>
    <w:rsid w:val="00CE4D9B"/>
    <w:pPr>
      <w:tabs>
        <w:tab w:val="center" w:pos="4703"/>
        <w:tab w:val="right" w:pos="9406"/>
      </w:tabs>
      <w:spacing w:line="180" w:lineRule="atLeast"/>
    </w:pPr>
    <w:rPr>
      <w:sz w:val="15"/>
    </w:rPr>
  </w:style>
  <w:style w:type="character" w:customStyle="1" w:styleId="SidfotChar">
    <w:name w:val="Sidfot Char"/>
    <w:basedOn w:val="Standardstycketeckensnitt"/>
    <w:link w:val="Sidfot"/>
    <w:uiPriority w:val="99"/>
    <w:semiHidden/>
    <w:rsid w:val="00CE4D9B"/>
    <w:rPr>
      <w:sz w:val="15"/>
      <w:lang w:val="sv-SE"/>
    </w:rPr>
  </w:style>
  <w:style w:type="paragraph" w:styleId="Ballongtext">
    <w:name w:val="Balloon Text"/>
    <w:basedOn w:val="Normal"/>
    <w:link w:val="BallongtextChar"/>
    <w:uiPriority w:val="99"/>
    <w:semiHidden/>
    <w:unhideWhenUsed/>
    <w:rsid w:val="00CE4D9B"/>
    <w:pPr>
      <w:spacing w:after="0"/>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CE4D9B"/>
    <w:rPr>
      <w:rFonts w:ascii="Tahoma" w:hAnsi="Tahoma" w:cs="Tahoma"/>
      <w:sz w:val="16"/>
      <w:szCs w:val="16"/>
      <w:lang w:val="sv-SE"/>
    </w:rPr>
  </w:style>
  <w:style w:type="table" w:styleId="Tabellrutnt">
    <w:name w:val="Table Grid"/>
    <w:basedOn w:val="Normaltabell"/>
    <w:uiPriority w:val="59"/>
    <w:rsid w:val="00CE4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CE4D9B"/>
    <w:rPr>
      <w:color w:val="0000FF" w:themeColor="hyperlink"/>
      <w:u w:val="single"/>
    </w:rPr>
  </w:style>
  <w:style w:type="paragraph" w:styleId="Ingetavstnd">
    <w:name w:val="No Spacing"/>
    <w:link w:val="IngetavstndChar"/>
    <w:uiPriority w:val="1"/>
    <w:qFormat/>
    <w:rsid w:val="00CE4D9B"/>
    <w:pPr>
      <w:spacing w:after="0" w:line="240" w:lineRule="auto"/>
    </w:pPr>
  </w:style>
  <w:style w:type="paragraph" w:customStyle="1" w:styleId="Adress">
    <w:name w:val="Adress"/>
    <w:basedOn w:val="Sidhuvud"/>
    <w:semiHidden/>
    <w:qFormat/>
    <w:rsid w:val="00CE4D9B"/>
    <w:pPr>
      <w:framePr w:wrap="around" w:vAnchor="page" w:hAnchor="margin" w:xAlign="right" w:y="1986"/>
      <w:spacing w:line="180" w:lineRule="atLeast"/>
      <w:suppressOverlap/>
    </w:pPr>
    <w:rPr>
      <w:sz w:val="15"/>
    </w:rPr>
  </w:style>
  <w:style w:type="paragraph" w:customStyle="1" w:styleId="Mottagare">
    <w:name w:val="Mottagare"/>
    <w:basedOn w:val="Normal"/>
    <w:semiHidden/>
    <w:qFormat/>
    <w:rsid w:val="00CE4D9B"/>
    <w:rPr>
      <w:rFonts w:asciiTheme="majorHAnsi" w:hAnsiTheme="majorHAnsi"/>
      <w:b/>
    </w:rPr>
  </w:style>
  <w:style w:type="character" w:customStyle="1" w:styleId="Rubrik1Char">
    <w:name w:val="Rubrik 1 Char"/>
    <w:basedOn w:val="Standardstycketeckensnitt"/>
    <w:link w:val="Rubrik1"/>
    <w:uiPriority w:val="9"/>
    <w:rsid w:val="008B173B"/>
    <w:rPr>
      <w:rFonts w:ascii="Arial" w:eastAsiaTheme="majorEastAsia" w:hAnsi="Arial" w:cstheme="majorBidi"/>
      <w:b/>
      <w:bCs/>
      <w:color w:val="000000" w:themeColor="text1"/>
      <w:sz w:val="32"/>
      <w:szCs w:val="32"/>
      <w:lang w:val="sv-SE"/>
    </w:rPr>
  </w:style>
  <w:style w:type="character" w:customStyle="1" w:styleId="Rubrik2Char">
    <w:name w:val="Rubrik 2 Char"/>
    <w:basedOn w:val="Standardstycketeckensnitt"/>
    <w:link w:val="Rubrik2"/>
    <w:uiPriority w:val="9"/>
    <w:rsid w:val="009D4EB4"/>
    <w:rPr>
      <w:rFonts w:asciiTheme="majorHAnsi" w:eastAsiaTheme="majorEastAsia" w:hAnsiTheme="majorHAnsi" w:cstheme="majorBidi"/>
      <w:b/>
      <w:color w:val="000000" w:themeColor="text1"/>
      <w:sz w:val="26"/>
      <w:szCs w:val="26"/>
      <w:lang w:val="sv-SE"/>
    </w:rPr>
  </w:style>
  <w:style w:type="paragraph" w:styleId="Rubrik">
    <w:name w:val="Title"/>
    <w:aliases w:val="Titelrubrik"/>
    <w:next w:val="Normal"/>
    <w:link w:val="RubrikChar"/>
    <w:uiPriority w:val="10"/>
    <w:rsid w:val="008B173B"/>
    <w:pPr>
      <w:spacing w:after="240" w:line="780" w:lineRule="atLeast"/>
      <w:contextualSpacing/>
    </w:pPr>
    <w:rPr>
      <w:rFonts w:ascii="Arial" w:eastAsiaTheme="majorEastAsia" w:hAnsi="Arial" w:cstheme="majorBidi"/>
      <w:b/>
      <w:bCs/>
      <w:color w:val="000000" w:themeColor="text1"/>
      <w:kern w:val="28"/>
      <w:sz w:val="72"/>
      <w:szCs w:val="76"/>
      <w:lang w:val="sv-SE"/>
    </w:rPr>
  </w:style>
  <w:style w:type="character" w:customStyle="1" w:styleId="RubrikChar">
    <w:name w:val="Rubrik Char"/>
    <w:aliases w:val="Titelrubrik Char"/>
    <w:basedOn w:val="Standardstycketeckensnitt"/>
    <w:link w:val="Rubrik"/>
    <w:uiPriority w:val="10"/>
    <w:rsid w:val="008B173B"/>
    <w:rPr>
      <w:rFonts w:ascii="Arial" w:eastAsiaTheme="majorEastAsia" w:hAnsi="Arial" w:cstheme="majorBidi"/>
      <w:b/>
      <w:bCs/>
      <w:color w:val="000000" w:themeColor="text1"/>
      <w:kern w:val="28"/>
      <w:sz w:val="72"/>
      <w:szCs w:val="76"/>
      <w:lang w:val="sv-SE"/>
    </w:rPr>
  </w:style>
  <w:style w:type="paragraph" w:styleId="Underrubrik">
    <w:name w:val="Subtitle"/>
    <w:basedOn w:val="Rubrik"/>
    <w:next w:val="Normal"/>
    <w:link w:val="UnderrubrikChar"/>
    <w:uiPriority w:val="11"/>
    <w:rsid w:val="005A76AD"/>
    <w:pPr>
      <w:numPr>
        <w:ilvl w:val="1"/>
      </w:numPr>
      <w:spacing w:after="640" w:line="380" w:lineRule="atLeast"/>
    </w:pPr>
    <w:rPr>
      <w:bCs w:val="0"/>
      <w:sz w:val="32"/>
      <w:szCs w:val="32"/>
    </w:rPr>
  </w:style>
  <w:style w:type="character" w:customStyle="1" w:styleId="UnderrubrikChar">
    <w:name w:val="Underrubrik Char"/>
    <w:basedOn w:val="Standardstycketeckensnitt"/>
    <w:link w:val="Underrubrik"/>
    <w:uiPriority w:val="11"/>
    <w:rsid w:val="005A76AD"/>
    <w:rPr>
      <w:rFonts w:asciiTheme="majorHAnsi" w:eastAsiaTheme="majorEastAsia" w:hAnsiTheme="majorHAnsi" w:cstheme="majorBidi"/>
      <w:b/>
      <w:color w:val="000000" w:themeColor="text1"/>
      <w:kern w:val="28"/>
      <w:sz w:val="32"/>
      <w:szCs w:val="32"/>
      <w:lang w:val="sv-SE"/>
    </w:rPr>
  </w:style>
  <w:style w:type="paragraph" w:customStyle="1" w:styleId="Avsndare">
    <w:name w:val="Avsändare"/>
    <w:basedOn w:val="Normal"/>
    <w:semiHidden/>
    <w:qFormat/>
    <w:rsid w:val="00CE4D9B"/>
    <w:rPr>
      <w:rFonts w:asciiTheme="majorHAnsi" w:hAnsiTheme="majorHAnsi"/>
    </w:rPr>
  </w:style>
  <w:style w:type="paragraph" w:styleId="Punktlista">
    <w:name w:val="List Bullet"/>
    <w:basedOn w:val="Normal"/>
    <w:uiPriority w:val="99"/>
    <w:semiHidden/>
    <w:rsid w:val="0081583B"/>
    <w:pPr>
      <w:numPr>
        <w:numId w:val="3"/>
      </w:numPr>
      <w:contextualSpacing/>
    </w:pPr>
  </w:style>
  <w:style w:type="paragraph" w:styleId="Punktlista2">
    <w:name w:val="List Bullet 2"/>
    <w:basedOn w:val="Normal"/>
    <w:uiPriority w:val="99"/>
    <w:semiHidden/>
    <w:rsid w:val="0081583B"/>
    <w:pPr>
      <w:numPr>
        <w:ilvl w:val="1"/>
        <w:numId w:val="3"/>
      </w:numPr>
      <w:contextualSpacing/>
    </w:pPr>
  </w:style>
  <w:style w:type="paragraph" w:styleId="Punktlista3">
    <w:name w:val="List Bullet 3"/>
    <w:basedOn w:val="Normal"/>
    <w:uiPriority w:val="99"/>
    <w:semiHidden/>
    <w:rsid w:val="0081583B"/>
    <w:pPr>
      <w:numPr>
        <w:ilvl w:val="2"/>
        <w:numId w:val="3"/>
      </w:numPr>
      <w:contextualSpacing/>
    </w:pPr>
  </w:style>
  <w:style w:type="paragraph" w:styleId="Numreradlista">
    <w:name w:val="List Number"/>
    <w:basedOn w:val="Normal"/>
    <w:uiPriority w:val="99"/>
    <w:semiHidden/>
    <w:rsid w:val="0081583B"/>
    <w:pPr>
      <w:numPr>
        <w:numId w:val="1"/>
      </w:numPr>
      <w:contextualSpacing/>
    </w:pPr>
  </w:style>
  <w:style w:type="table" w:styleId="Ljuslista-dekorfrg1">
    <w:name w:val="Light List Accent 1"/>
    <w:basedOn w:val="Normaltabell"/>
    <w:uiPriority w:val="61"/>
    <w:rsid w:val="004A7260"/>
    <w:pPr>
      <w:spacing w:after="0" w:line="240" w:lineRule="auto"/>
    </w:pPr>
    <w:tblPr>
      <w:tblStyleRowBandSize w:val="1"/>
      <w:tblStyleColBandSize w:val="1"/>
      <w:tblInd w:w="108" w:type="dxa"/>
      <w:tblBorders>
        <w:top w:val="single" w:sz="8" w:space="0" w:color="672565" w:themeColor="accent1"/>
        <w:left w:val="single" w:sz="8" w:space="0" w:color="672565" w:themeColor="accent1"/>
        <w:bottom w:val="single" w:sz="8" w:space="0" w:color="672565" w:themeColor="accent1"/>
        <w:right w:val="single" w:sz="8" w:space="0" w:color="672565" w:themeColor="accent1"/>
        <w:insideH w:val="single" w:sz="8" w:space="0" w:color="672565" w:themeColor="accent1"/>
        <w:insideV w:val="single" w:sz="8" w:space="0" w:color="672565" w:themeColor="accent1"/>
      </w:tblBorders>
    </w:tblPr>
    <w:tblStylePr w:type="firstRow">
      <w:pPr>
        <w:spacing w:before="0" w:after="0" w:line="240" w:lineRule="auto"/>
      </w:pPr>
      <w:rPr>
        <w:b/>
        <w:bCs/>
        <w:color w:val="FFFFFF" w:themeColor="background1"/>
      </w:rPr>
      <w:tblPr/>
      <w:tcPr>
        <w:shd w:val="clear" w:color="auto" w:fill="672565" w:themeFill="accent1"/>
      </w:tcPr>
    </w:tblStylePr>
    <w:tblStylePr w:type="lastRow">
      <w:pPr>
        <w:spacing w:before="0" w:after="0" w:line="240" w:lineRule="auto"/>
      </w:pPr>
      <w:rPr>
        <w:b/>
        <w:bCs/>
      </w:rPr>
      <w:tblPr/>
      <w:tcPr>
        <w:tcBorders>
          <w:top w:val="double" w:sz="6" w:space="0" w:color="672565" w:themeColor="accent1"/>
          <w:left w:val="single" w:sz="8" w:space="0" w:color="672565" w:themeColor="accent1"/>
          <w:bottom w:val="single" w:sz="8" w:space="0" w:color="672565" w:themeColor="accent1"/>
          <w:right w:val="single" w:sz="8" w:space="0" w:color="672565" w:themeColor="accent1"/>
        </w:tcBorders>
      </w:tcPr>
    </w:tblStylePr>
    <w:tblStylePr w:type="firstCol">
      <w:rPr>
        <w:b w:val="0"/>
        <w:bCs/>
      </w:rPr>
    </w:tblStylePr>
    <w:tblStylePr w:type="lastCol">
      <w:rPr>
        <w:b/>
        <w:bCs/>
      </w:rPr>
    </w:tblStylePr>
    <w:tblStylePr w:type="band1Vert">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tblStylePr w:type="band1Horz">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style>
  <w:style w:type="paragraph" w:customStyle="1" w:styleId="Sammanfattning">
    <w:name w:val="Sammanfattning"/>
    <w:basedOn w:val="Underrubrik"/>
    <w:semiHidden/>
    <w:qFormat/>
    <w:rsid w:val="00CE4D9B"/>
    <w:pPr>
      <w:framePr w:hSpace="181" w:wrap="around" w:vAnchor="page" w:hAnchor="text" w:x="2518" w:y="3687"/>
      <w:spacing w:before="360" w:line="340" w:lineRule="atLeast"/>
      <w:suppressOverlap/>
    </w:pPr>
    <w:rPr>
      <w:rFonts w:asciiTheme="minorHAnsi" w:hAnsiTheme="minorHAnsi"/>
      <w:i/>
      <w:sz w:val="22"/>
    </w:rPr>
  </w:style>
  <w:style w:type="paragraph" w:styleId="Innehllsfrteckningsrubrik">
    <w:name w:val="TOC Heading"/>
    <w:basedOn w:val="Rubrik1"/>
    <w:next w:val="Normal"/>
    <w:uiPriority w:val="39"/>
    <w:qFormat/>
    <w:rsid w:val="00CE4D9B"/>
    <w:pPr>
      <w:spacing w:line="276" w:lineRule="auto"/>
      <w:outlineLvl w:val="9"/>
    </w:pPr>
    <w:rPr>
      <w:lang w:val="en-US" w:eastAsia="ja-JP"/>
    </w:rPr>
  </w:style>
  <w:style w:type="paragraph" w:styleId="Innehll1">
    <w:name w:val="toc 1"/>
    <w:basedOn w:val="Normal"/>
    <w:next w:val="Normal"/>
    <w:uiPriority w:val="39"/>
    <w:rsid w:val="00C51D8A"/>
    <w:pPr>
      <w:tabs>
        <w:tab w:val="left" w:pos="397"/>
        <w:tab w:val="right" w:leader="dot" w:pos="7371"/>
        <w:tab w:val="right" w:leader="dot" w:pos="8789"/>
      </w:tabs>
      <w:spacing w:after="100"/>
    </w:pPr>
    <w:rPr>
      <w:noProof/>
    </w:rPr>
  </w:style>
  <w:style w:type="paragraph" w:styleId="Innehll2">
    <w:name w:val="toc 2"/>
    <w:basedOn w:val="Normal"/>
    <w:next w:val="Normal"/>
    <w:uiPriority w:val="39"/>
    <w:rsid w:val="001E12B8"/>
    <w:pPr>
      <w:tabs>
        <w:tab w:val="left" w:pos="794"/>
        <w:tab w:val="right" w:leader="dot" w:pos="7371"/>
        <w:tab w:val="right" w:leader="dot" w:pos="8789"/>
      </w:tabs>
      <w:spacing w:after="100"/>
      <w:ind w:left="284"/>
    </w:pPr>
    <w:rPr>
      <w:noProof/>
    </w:rPr>
  </w:style>
  <w:style w:type="character" w:customStyle="1" w:styleId="Rubrik3Char">
    <w:name w:val="Rubrik 3 Char"/>
    <w:basedOn w:val="Standardstycketeckensnitt"/>
    <w:link w:val="Rubrik3"/>
    <w:uiPriority w:val="9"/>
    <w:rsid w:val="009D4EB4"/>
    <w:rPr>
      <w:rFonts w:asciiTheme="majorHAnsi" w:eastAsiaTheme="majorEastAsia" w:hAnsiTheme="majorHAnsi" w:cstheme="majorBidi"/>
      <w:b/>
      <w:bCs/>
      <w:color w:val="000000" w:themeColor="text1"/>
      <w:szCs w:val="26"/>
      <w:lang w:val="sv-SE"/>
    </w:rPr>
  </w:style>
  <w:style w:type="paragraph" w:styleId="Innehll3">
    <w:name w:val="toc 3"/>
    <w:basedOn w:val="Normal"/>
    <w:next w:val="Normal"/>
    <w:uiPriority w:val="39"/>
    <w:rsid w:val="001E12B8"/>
    <w:pPr>
      <w:tabs>
        <w:tab w:val="left" w:pos="1134"/>
        <w:tab w:val="right" w:leader="dot" w:pos="7371"/>
        <w:tab w:val="left" w:leader="dot" w:pos="8789"/>
      </w:tabs>
      <w:spacing w:after="100"/>
      <w:ind w:left="459"/>
    </w:pPr>
    <w:rPr>
      <w:noProof/>
    </w:rPr>
  </w:style>
  <w:style w:type="table" w:customStyle="1" w:styleId="Tabellrutnt1">
    <w:name w:val="Tabellrutnät1"/>
    <w:basedOn w:val="Normaltabell"/>
    <w:uiPriority w:val="59"/>
    <w:rsid w:val="00F15414"/>
    <w:pPr>
      <w:spacing w:after="0" w:line="240" w:lineRule="auto"/>
    </w:pPr>
    <w:rPr>
      <w:rFonts w:ascii="Times New Roman" w:hAnsi="Times New Roman"/>
    </w:rPr>
    <w:tblPr>
      <w:tblStyleColBandSize w:val="1"/>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rPr>
        <w:rFonts w:asciiTheme="majorHAnsi" w:hAnsiTheme="majorHAnsi"/>
        <w:b/>
        <w:sz w:val="22"/>
      </w:rPr>
      <w:tblPr/>
      <w:trPr>
        <w:tblHeader/>
      </w:trPr>
      <w:tcPr>
        <w:shd w:val="clear" w:color="auto" w:fill="DCDDDE" w:themeFill="accent2" w:themeFillTint="33"/>
      </w:tcPr>
    </w:tblStylePr>
    <w:tblStylePr w:type="band1Vert">
      <w:rPr>
        <w:rFonts w:ascii="Times New Roman" w:hAnsi="Times New Roman"/>
        <w:sz w:val="22"/>
      </w:rPr>
      <w:tblPr/>
      <w:trPr>
        <w:cantSplit/>
      </w:trPr>
      <w:tcPr>
        <w:shd w:val="clear" w:color="auto" w:fill="FFFFFF" w:themeFill="background1"/>
      </w:tcPr>
    </w:tblStylePr>
    <w:tblStylePr w:type="band2Vert">
      <w:rPr>
        <w:rFonts w:ascii="Times New Roman" w:hAnsi="Times New Roman"/>
        <w:sz w:val="22"/>
      </w:rPr>
    </w:tblStylePr>
  </w:style>
  <w:style w:type="paragraph" w:styleId="Brdtext">
    <w:name w:val="Body Text"/>
    <w:basedOn w:val="Normal"/>
    <w:link w:val="BrdtextChar"/>
    <w:uiPriority w:val="99"/>
    <w:semiHidden/>
    <w:rsid w:val="00CE4D9B"/>
  </w:style>
  <w:style w:type="character" w:customStyle="1" w:styleId="BrdtextChar">
    <w:name w:val="Brödtext Char"/>
    <w:basedOn w:val="Standardstycketeckensnitt"/>
    <w:link w:val="Brdtext"/>
    <w:uiPriority w:val="99"/>
    <w:semiHidden/>
    <w:rsid w:val="00CE4D9B"/>
    <w:rPr>
      <w:sz w:val="23"/>
      <w:lang w:val="sv-SE"/>
    </w:rPr>
  </w:style>
  <w:style w:type="paragraph" w:styleId="Normaltindrag">
    <w:name w:val="Normal Indent"/>
    <w:basedOn w:val="Normal"/>
    <w:link w:val="NormaltindragChar"/>
    <w:rsid w:val="005A76AD"/>
    <w:pPr>
      <w:ind w:left="567"/>
    </w:pPr>
  </w:style>
  <w:style w:type="paragraph" w:customStyle="1" w:styleId="Numreradrubrik1">
    <w:name w:val="Numrerad rubrik 1"/>
    <w:basedOn w:val="Rubrik1"/>
    <w:next w:val="Normal"/>
    <w:qFormat/>
    <w:rsid w:val="009612E2"/>
    <w:pPr>
      <w:numPr>
        <w:numId w:val="2"/>
      </w:numPr>
      <w:ind w:left="709" w:hanging="709"/>
    </w:pPr>
  </w:style>
  <w:style w:type="paragraph" w:customStyle="1" w:styleId="Numreradrubrik2">
    <w:name w:val="Numrerad rubrik 2"/>
    <w:basedOn w:val="Rubrik2"/>
    <w:next w:val="Normal"/>
    <w:autoRedefine/>
    <w:qFormat/>
    <w:rsid w:val="009612E2"/>
    <w:pPr>
      <w:numPr>
        <w:ilvl w:val="1"/>
        <w:numId w:val="2"/>
      </w:numPr>
      <w:ind w:left="709" w:hanging="709"/>
    </w:pPr>
  </w:style>
  <w:style w:type="paragraph" w:customStyle="1" w:styleId="Numreradrubrik3">
    <w:name w:val="Numrerad rubrik 3"/>
    <w:basedOn w:val="Rubrik3"/>
    <w:next w:val="Normal"/>
    <w:qFormat/>
    <w:rsid w:val="009612E2"/>
    <w:pPr>
      <w:numPr>
        <w:ilvl w:val="2"/>
        <w:numId w:val="2"/>
      </w:numPr>
      <w:ind w:left="709" w:hanging="709"/>
    </w:pPr>
  </w:style>
  <w:style w:type="character" w:customStyle="1" w:styleId="Rubrik4Char">
    <w:name w:val="Rubrik 4 Char"/>
    <w:basedOn w:val="Standardstycketeckensnitt"/>
    <w:link w:val="Rubrik4"/>
    <w:uiPriority w:val="9"/>
    <w:rsid w:val="00053A15"/>
    <w:rPr>
      <w:rFonts w:asciiTheme="majorHAnsi" w:eastAsiaTheme="majorEastAsia" w:hAnsiTheme="majorHAnsi" w:cstheme="majorBidi"/>
      <w:iCs/>
      <w:color w:val="000000" w:themeColor="text1"/>
      <w:szCs w:val="26"/>
      <w:lang w:val="sv-SE"/>
    </w:rPr>
  </w:style>
  <w:style w:type="paragraph" w:customStyle="1" w:styleId="Numreradrubrik4">
    <w:name w:val="Numrerad rubrik 4"/>
    <w:basedOn w:val="Rubrik4"/>
    <w:next w:val="Normal"/>
    <w:unhideWhenUsed/>
    <w:rsid w:val="00695E64"/>
    <w:pPr>
      <w:numPr>
        <w:ilvl w:val="3"/>
        <w:numId w:val="2"/>
      </w:numPr>
    </w:pPr>
  </w:style>
  <w:style w:type="character" w:customStyle="1" w:styleId="Rubrik5Char">
    <w:name w:val="Rubrik 5 Char"/>
    <w:basedOn w:val="Standardstycketeckensnitt"/>
    <w:link w:val="Rubrik5"/>
    <w:uiPriority w:val="9"/>
    <w:semiHidden/>
    <w:rsid w:val="00CE4D9B"/>
    <w:rPr>
      <w:rFonts w:asciiTheme="majorHAnsi" w:eastAsiaTheme="majorEastAsia" w:hAnsiTheme="majorHAnsi" w:cstheme="majorBidi"/>
      <w:i/>
      <w:color w:val="000000" w:themeColor="text1"/>
      <w:sz w:val="20"/>
      <w:lang w:val="sv-SE"/>
    </w:rPr>
  </w:style>
  <w:style w:type="paragraph" w:customStyle="1" w:styleId="Numreradrubrik5">
    <w:name w:val="Numrerad rubrik 5"/>
    <w:basedOn w:val="Rubrik5"/>
    <w:semiHidden/>
    <w:qFormat/>
    <w:rsid w:val="0081583B"/>
    <w:pPr>
      <w:numPr>
        <w:ilvl w:val="4"/>
        <w:numId w:val="2"/>
      </w:numPr>
    </w:pPr>
  </w:style>
  <w:style w:type="paragraph" w:customStyle="1" w:styleId="Tabellrubrik">
    <w:name w:val="Tabellrubrik"/>
    <w:basedOn w:val="Rubrik3"/>
    <w:next w:val="Tabelltext"/>
    <w:uiPriority w:val="14"/>
    <w:rsid w:val="001B5367"/>
    <w:pPr>
      <w:spacing w:before="120" w:line="240" w:lineRule="auto"/>
    </w:pPr>
    <w:rPr>
      <w:bCs w:val="0"/>
    </w:rPr>
  </w:style>
  <w:style w:type="paragraph" w:customStyle="1" w:styleId="Tabelltext">
    <w:name w:val="Tabelltext"/>
    <w:basedOn w:val="Normal"/>
    <w:uiPriority w:val="14"/>
    <w:rsid w:val="009D4EB4"/>
    <w:pPr>
      <w:ind w:left="57"/>
    </w:pPr>
    <w:rPr>
      <w:rFonts w:eastAsiaTheme="majorEastAsia" w:cstheme="majorBidi"/>
      <w:bCs/>
      <w:color w:val="000000" w:themeColor="text1"/>
    </w:rPr>
  </w:style>
  <w:style w:type="character" w:customStyle="1" w:styleId="NormaltindragChar">
    <w:name w:val="Normalt indrag Char"/>
    <w:basedOn w:val="Standardstycketeckensnitt"/>
    <w:link w:val="Normaltindrag"/>
    <w:rsid w:val="005A76AD"/>
    <w:rPr>
      <w:rFonts w:ascii="Georgia" w:hAnsi="Georgia"/>
      <w:lang w:val="sv-SE"/>
    </w:rPr>
  </w:style>
  <w:style w:type="paragraph" w:styleId="Liststycke">
    <w:name w:val="List Paragraph"/>
    <w:basedOn w:val="Normal"/>
    <w:link w:val="ListstyckeChar"/>
    <w:uiPriority w:val="34"/>
    <w:qFormat/>
    <w:rsid w:val="0050186C"/>
  </w:style>
  <w:style w:type="table" w:styleId="Frgadskuggning-dekorfrg6">
    <w:name w:val="Colorful Shading Accent 6"/>
    <w:basedOn w:val="Normaltabell"/>
    <w:uiPriority w:val="71"/>
    <w:rsid w:val="00612C2B"/>
    <w:pPr>
      <w:spacing w:after="0" w:line="240" w:lineRule="auto"/>
    </w:pPr>
    <w:rPr>
      <w:color w:val="000000" w:themeColor="text1"/>
    </w:rPr>
    <w:tblPr>
      <w:tblStyleRowBandSize w:val="1"/>
      <w:tblStyleColBandSize w:val="1"/>
      <w:tblBorders>
        <w:top w:val="single" w:sz="24" w:space="0" w:color="32DAC4" w:themeColor="accent5"/>
        <w:left w:val="single" w:sz="4" w:space="0" w:color="DDC4BA" w:themeColor="accent6"/>
        <w:bottom w:val="single" w:sz="4" w:space="0" w:color="DDC4BA" w:themeColor="accent6"/>
        <w:right w:val="single" w:sz="4" w:space="0" w:color="DDC4BA" w:themeColor="accent6"/>
        <w:insideH w:val="single" w:sz="4" w:space="0" w:color="FFFFFF" w:themeColor="background1"/>
        <w:insideV w:val="single" w:sz="4" w:space="0" w:color="FFFFFF" w:themeColor="background1"/>
      </w:tblBorders>
    </w:tblPr>
    <w:tcPr>
      <w:shd w:val="clear" w:color="auto" w:fill="FBF9F8" w:themeFill="accent6" w:themeFillTint="19"/>
    </w:tcPr>
    <w:tblStylePr w:type="firstRow">
      <w:rPr>
        <w:b/>
        <w:bCs/>
      </w:rPr>
      <w:tblPr/>
      <w:tcPr>
        <w:tcBorders>
          <w:top w:val="nil"/>
          <w:left w:val="nil"/>
          <w:bottom w:val="single" w:sz="24" w:space="0" w:color="32DA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36850" w:themeFill="accent6" w:themeFillShade="99"/>
      </w:tcPr>
    </w:tblStylePr>
    <w:tblStylePr w:type="firstCol">
      <w:rPr>
        <w:color w:val="FFFFFF" w:themeColor="background1"/>
      </w:rPr>
      <w:tblPr/>
      <w:tcPr>
        <w:tcBorders>
          <w:top w:val="nil"/>
          <w:left w:val="nil"/>
          <w:bottom w:val="nil"/>
          <w:right w:val="nil"/>
          <w:insideH w:val="single" w:sz="4" w:space="0" w:color="A36850" w:themeColor="accent6" w:themeShade="99"/>
          <w:insideV w:val="nil"/>
        </w:tcBorders>
        <w:shd w:val="clear" w:color="auto" w:fill="A36850"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A36850" w:themeFill="accent6" w:themeFillShade="99"/>
      </w:tcPr>
    </w:tblStylePr>
    <w:tblStylePr w:type="band1Vert">
      <w:tblPr/>
      <w:tcPr>
        <w:shd w:val="clear" w:color="auto" w:fill="F1E7E3" w:themeFill="accent6" w:themeFillTint="66"/>
      </w:tcPr>
    </w:tblStylePr>
    <w:tblStylePr w:type="band1Horz">
      <w:tblPr/>
      <w:tcPr>
        <w:shd w:val="clear" w:color="auto" w:fill="EEE1DC" w:themeFill="accent6" w:themeFillTint="7F"/>
      </w:tcPr>
    </w:tblStylePr>
    <w:tblStylePr w:type="neCell">
      <w:rPr>
        <w:color w:val="000000" w:themeColor="text1"/>
      </w:rPr>
    </w:tblStylePr>
    <w:tblStylePr w:type="nwCell">
      <w:rPr>
        <w:color w:val="000000" w:themeColor="text1"/>
      </w:rPr>
    </w:tblStylePr>
  </w:style>
  <w:style w:type="table" w:styleId="Frgadlista">
    <w:name w:val="Colorful List"/>
    <w:basedOn w:val="Normaltabell"/>
    <w:uiPriority w:val="72"/>
    <w:rsid w:val="00612C2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rgadlista-dekorfrg3">
    <w:name w:val="Colorful List Accent 3"/>
    <w:basedOn w:val="Normaltabell"/>
    <w:uiPriority w:val="72"/>
    <w:rsid w:val="00612C2B"/>
    <w:pPr>
      <w:spacing w:after="0" w:line="240" w:lineRule="auto"/>
    </w:pPr>
    <w:rPr>
      <w:color w:val="000000" w:themeColor="text1"/>
    </w:rPr>
    <w:tblPr>
      <w:tblStyleRowBandSize w:val="1"/>
      <w:tblStyleColBandSize w:val="1"/>
    </w:tblPr>
    <w:tcPr>
      <w:shd w:val="clear" w:color="auto" w:fill="E3F7FF" w:themeFill="accent3" w:themeFillTint="19"/>
    </w:tcPr>
    <w:tblStylePr w:type="firstRow">
      <w:rPr>
        <w:b/>
        <w:bCs/>
        <w:color w:val="FFFFFF" w:themeColor="background1"/>
      </w:rPr>
      <w:tblPr/>
      <w:tcPr>
        <w:tcBorders>
          <w:bottom w:val="single" w:sz="12" w:space="0" w:color="FFFFFF" w:themeColor="background1"/>
        </w:tcBorders>
        <w:shd w:val="clear" w:color="auto" w:fill="E25775" w:themeFill="accent4" w:themeFillShade="CC"/>
      </w:tcPr>
    </w:tblStylePr>
    <w:tblStylePr w:type="lastRow">
      <w:rPr>
        <w:b/>
        <w:bCs/>
        <w:color w:val="E25775"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8ECFF" w:themeFill="accent3" w:themeFillTint="3F"/>
      </w:tcPr>
    </w:tblStylePr>
    <w:tblStylePr w:type="band1Horz">
      <w:tblPr/>
      <w:tcPr>
        <w:shd w:val="clear" w:color="auto" w:fill="C6F0FF" w:themeFill="accent3" w:themeFillTint="33"/>
      </w:tcPr>
    </w:tblStylePr>
  </w:style>
  <w:style w:type="table" w:styleId="Frgadlista-dekorfrg4">
    <w:name w:val="Colorful List Accent 4"/>
    <w:basedOn w:val="Normaltabell"/>
    <w:uiPriority w:val="72"/>
    <w:rsid w:val="00612C2B"/>
    <w:pPr>
      <w:spacing w:after="0" w:line="240" w:lineRule="auto"/>
    </w:pPr>
    <w:rPr>
      <w:color w:val="000000" w:themeColor="text1"/>
    </w:rPr>
    <w:tblPr>
      <w:tblStyleRowBandSize w:val="1"/>
      <w:tblStyleColBandSize w:val="1"/>
    </w:tblPr>
    <w:tcPr>
      <w:shd w:val="clear" w:color="auto" w:fill="FDF5F6" w:themeFill="accent4" w:themeFillTint="19"/>
    </w:tcPr>
    <w:tblStylePr w:type="firstRow">
      <w:rPr>
        <w:b/>
        <w:bCs/>
        <w:color w:val="FFFFFF" w:themeColor="background1"/>
      </w:rPr>
      <w:tblPr/>
      <w:tcPr>
        <w:tcBorders>
          <w:bottom w:val="single" w:sz="12" w:space="0" w:color="FFFFFF" w:themeColor="background1"/>
        </w:tcBorders>
        <w:shd w:val="clear" w:color="auto" w:fill="0085B4" w:themeFill="accent3" w:themeFillShade="CC"/>
      </w:tcPr>
    </w:tblStylePr>
    <w:tblStylePr w:type="lastRow">
      <w:rPr>
        <w:b/>
        <w:bCs/>
        <w:color w:val="0085B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6EA" w:themeFill="accent4" w:themeFillTint="3F"/>
      </w:tcPr>
    </w:tblStylePr>
    <w:tblStylePr w:type="band1Horz">
      <w:tblPr/>
      <w:tcPr>
        <w:shd w:val="clear" w:color="auto" w:fill="FBEAEE" w:themeFill="accent4" w:themeFillTint="33"/>
      </w:tcPr>
    </w:tblStylePr>
  </w:style>
  <w:style w:type="table" w:styleId="Frgadlista-dekorfrg5">
    <w:name w:val="Colorful List Accent 5"/>
    <w:basedOn w:val="Normaltabell"/>
    <w:uiPriority w:val="72"/>
    <w:rsid w:val="00612C2B"/>
    <w:pPr>
      <w:spacing w:after="0" w:line="240" w:lineRule="auto"/>
    </w:pPr>
    <w:rPr>
      <w:color w:val="000000" w:themeColor="text1"/>
    </w:rPr>
    <w:tblPr>
      <w:tblStyleRowBandSize w:val="1"/>
      <w:tblStyleColBandSize w:val="1"/>
    </w:tblPr>
    <w:tcPr>
      <w:shd w:val="clear" w:color="auto" w:fill="EAFBF9" w:themeFill="accent5" w:themeFillTint="19"/>
    </w:tcPr>
    <w:tblStylePr w:type="firstRow">
      <w:rPr>
        <w:b/>
        <w:bCs/>
        <w:color w:val="FFFFFF" w:themeColor="background1"/>
      </w:rPr>
      <w:tblPr/>
      <w:tcPr>
        <w:tcBorders>
          <w:bottom w:val="single" w:sz="12" w:space="0" w:color="FFFFFF" w:themeColor="background1"/>
        </w:tcBorders>
        <w:shd w:val="clear" w:color="auto" w:fill="C29583" w:themeFill="accent6" w:themeFillShade="CC"/>
      </w:tcPr>
    </w:tblStylePr>
    <w:tblStylePr w:type="lastRow">
      <w:rPr>
        <w:b/>
        <w:bCs/>
        <w:color w:val="C2958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CF5F0" w:themeFill="accent5" w:themeFillTint="3F"/>
      </w:tcPr>
    </w:tblStylePr>
    <w:tblStylePr w:type="band1Horz">
      <w:tblPr/>
      <w:tcPr>
        <w:shd w:val="clear" w:color="auto" w:fill="D5F7F3" w:themeFill="accent5" w:themeFillTint="33"/>
      </w:tcPr>
    </w:tblStylePr>
  </w:style>
  <w:style w:type="table" w:styleId="Frgatrutnt">
    <w:name w:val="Colorful Grid"/>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rgadlista-dekorfrg6">
    <w:name w:val="Colorful List Accent 6"/>
    <w:basedOn w:val="Normaltabell"/>
    <w:uiPriority w:val="72"/>
    <w:rsid w:val="00612C2B"/>
    <w:pPr>
      <w:spacing w:after="0" w:line="240" w:lineRule="auto"/>
    </w:pPr>
    <w:rPr>
      <w:color w:val="000000" w:themeColor="text1"/>
    </w:rPr>
    <w:tblPr>
      <w:tblStyleRowBandSize w:val="1"/>
      <w:tblStyleColBandSize w:val="1"/>
    </w:tblPr>
    <w:tcPr>
      <w:shd w:val="clear" w:color="auto" w:fill="FBF9F8" w:themeFill="accent6" w:themeFillTint="19"/>
    </w:tcPr>
    <w:tblStylePr w:type="firstRow">
      <w:rPr>
        <w:b/>
        <w:bCs/>
        <w:color w:val="FFFFFF" w:themeColor="background1"/>
      </w:rPr>
      <w:tblPr/>
      <w:tcPr>
        <w:tcBorders>
          <w:bottom w:val="single" w:sz="12" w:space="0" w:color="FFFFFF" w:themeColor="background1"/>
        </w:tcBorders>
        <w:shd w:val="clear" w:color="auto" w:fill="20B5A1" w:themeFill="accent5" w:themeFillShade="CC"/>
      </w:tcPr>
    </w:tblStylePr>
    <w:tblStylePr w:type="lastRow">
      <w:rPr>
        <w:b/>
        <w:bCs/>
        <w:color w:val="20B5A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F0ED" w:themeFill="accent6" w:themeFillTint="3F"/>
      </w:tcPr>
    </w:tblStylePr>
    <w:tblStylePr w:type="band1Horz">
      <w:tblPr/>
      <w:tcPr>
        <w:shd w:val="clear" w:color="auto" w:fill="F8F3F1" w:themeFill="accent6" w:themeFillTint="33"/>
      </w:tcPr>
    </w:tblStylePr>
  </w:style>
  <w:style w:type="table" w:styleId="Frgatrutnt-dekorfrg2">
    <w:name w:val="Colorful Grid Accent 2"/>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CDDDE" w:themeFill="accent2" w:themeFillTint="33"/>
    </w:tcPr>
    <w:tblStylePr w:type="firstRow">
      <w:rPr>
        <w:b/>
        <w:bCs/>
      </w:rPr>
      <w:tblPr/>
      <w:tcPr>
        <w:shd w:val="clear" w:color="auto" w:fill="BABBBE" w:themeFill="accent2" w:themeFillTint="66"/>
      </w:tcPr>
    </w:tblStylePr>
    <w:tblStylePr w:type="lastRow">
      <w:rPr>
        <w:b/>
        <w:bCs/>
        <w:color w:val="000000" w:themeColor="text1"/>
      </w:rPr>
      <w:tblPr/>
      <w:tcPr>
        <w:shd w:val="clear" w:color="auto" w:fill="BABBBE" w:themeFill="accent2" w:themeFillTint="66"/>
      </w:tcPr>
    </w:tblStylePr>
    <w:tblStylePr w:type="firstCol">
      <w:rPr>
        <w:color w:val="FFFFFF" w:themeColor="background1"/>
      </w:rPr>
      <w:tblPr/>
      <w:tcPr>
        <w:shd w:val="clear" w:color="auto" w:fill="3F4143" w:themeFill="accent2" w:themeFillShade="BF"/>
      </w:tcPr>
    </w:tblStylePr>
    <w:tblStylePr w:type="lastCol">
      <w:rPr>
        <w:color w:val="FFFFFF" w:themeColor="background1"/>
      </w:rPr>
      <w:tblPr/>
      <w:tcPr>
        <w:shd w:val="clear" w:color="auto" w:fill="3F4143" w:themeFill="accent2" w:themeFillShade="BF"/>
      </w:tcPr>
    </w:tblStylePr>
    <w:tblStylePr w:type="band1Vert">
      <w:tblPr/>
      <w:tcPr>
        <w:shd w:val="clear" w:color="auto" w:fill="A9ABAE" w:themeFill="accent2" w:themeFillTint="7F"/>
      </w:tcPr>
    </w:tblStylePr>
    <w:tblStylePr w:type="band1Horz">
      <w:tblPr/>
      <w:tcPr>
        <w:shd w:val="clear" w:color="auto" w:fill="A9ABAE" w:themeFill="accent2" w:themeFillTint="7F"/>
      </w:tcPr>
    </w:tblStylePr>
  </w:style>
  <w:style w:type="table" w:styleId="Ljusskuggning-dekorfrg1">
    <w:name w:val="Light Shading Accent 1"/>
    <w:basedOn w:val="Normaltabell"/>
    <w:uiPriority w:val="60"/>
    <w:rsid w:val="00612C2B"/>
    <w:pPr>
      <w:spacing w:after="0" w:line="240" w:lineRule="auto"/>
    </w:pPr>
    <w:rPr>
      <w:color w:val="4C1B4B" w:themeColor="accent1" w:themeShade="BF"/>
    </w:rPr>
    <w:tblPr>
      <w:tblStyleRowBandSize w:val="1"/>
      <w:tblStyleColBandSize w:val="1"/>
      <w:tblBorders>
        <w:top w:val="single" w:sz="8" w:space="0" w:color="672565" w:themeColor="accent1"/>
        <w:bottom w:val="single" w:sz="8" w:space="0" w:color="672565" w:themeColor="accent1"/>
      </w:tblBorders>
    </w:tblPr>
    <w:tblStylePr w:type="fir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la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BBE5" w:themeFill="accent1" w:themeFillTint="3F"/>
      </w:tcPr>
    </w:tblStylePr>
    <w:tblStylePr w:type="band1Horz">
      <w:tblPr/>
      <w:tcPr>
        <w:tcBorders>
          <w:left w:val="nil"/>
          <w:right w:val="nil"/>
          <w:insideH w:val="nil"/>
          <w:insideV w:val="nil"/>
        </w:tcBorders>
        <w:shd w:val="clear" w:color="auto" w:fill="E6BBE5" w:themeFill="accent1" w:themeFillTint="3F"/>
      </w:tcPr>
    </w:tblStylePr>
  </w:style>
  <w:style w:type="table" w:styleId="Frgadskuggning-dekorfrg2">
    <w:name w:val="Colorful Shading Accent 2"/>
    <w:basedOn w:val="Normaltabell"/>
    <w:uiPriority w:val="71"/>
    <w:rsid w:val="00612C2B"/>
    <w:pPr>
      <w:spacing w:after="0" w:line="240" w:lineRule="auto"/>
    </w:pPr>
    <w:rPr>
      <w:color w:val="000000" w:themeColor="text1"/>
    </w:rPr>
    <w:tblPr>
      <w:tblStyleRowBandSize w:val="1"/>
      <w:tblStyleColBandSize w:val="1"/>
      <w:tblBorders>
        <w:top w:val="single" w:sz="24" w:space="0" w:color="55575A" w:themeColor="accent2"/>
        <w:left w:val="single" w:sz="4" w:space="0" w:color="55575A" w:themeColor="accent2"/>
        <w:bottom w:val="single" w:sz="4" w:space="0" w:color="55575A" w:themeColor="accent2"/>
        <w:right w:val="single" w:sz="4" w:space="0" w:color="55575A" w:themeColor="accent2"/>
        <w:insideH w:val="single" w:sz="4" w:space="0" w:color="FFFFFF" w:themeColor="background1"/>
        <w:insideV w:val="single" w:sz="4" w:space="0" w:color="FFFFFF" w:themeColor="background1"/>
      </w:tblBorders>
    </w:tblPr>
    <w:tcPr>
      <w:shd w:val="clear" w:color="auto" w:fill="EEEEEF" w:themeFill="accent2" w:themeFillTint="19"/>
    </w:tcPr>
    <w:tblStylePr w:type="firstRow">
      <w:rPr>
        <w:b/>
        <w:bCs/>
      </w:rPr>
      <w:tblPr/>
      <w:tcPr>
        <w:tcBorders>
          <w:top w:val="nil"/>
          <w:left w:val="nil"/>
          <w:bottom w:val="single" w:sz="24" w:space="0" w:color="55575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33435" w:themeFill="accent2" w:themeFillShade="99"/>
      </w:tcPr>
    </w:tblStylePr>
    <w:tblStylePr w:type="firstCol">
      <w:rPr>
        <w:color w:val="FFFFFF" w:themeColor="background1"/>
      </w:rPr>
      <w:tblPr/>
      <w:tcPr>
        <w:tcBorders>
          <w:top w:val="nil"/>
          <w:left w:val="nil"/>
          <w:bottom w:val="nil"/>
          <w:right w:val="nil"/>
          <w:insideH w:val="single" w:sz="4" w:space="0" w:color="333435" w:themeColor="accent2" w:themeShade="99"/>
          <w:insideV w:val="nil"/>
        </w:tcBorders>
        <w:shd w:val="clear" w:color="auto" w:fill="33343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333435" w:themeFill="accent2" w:themeFillShade="99"/>
      </w:tcPr>
    </w:tblStylePr>
    <w:tblStylePr w:type="band1Vert">
      <w:tblPr/>
      <w:tcPr>
        <w:shd w:val="clear" w:color="auto" w:fill="BABBBE" w:themeFill="accent2" w:themeFillTint="66"/>
      </w:tcPr>
    </w:tblStylePr>
    <w:tblStylePr w:type="band1Horz">
      <w:tblPr/>
      <w:tcPr>
        <w:shd w:val="clear" w:color="auto" w:fill="A9ABAE" w:themeFill="accent2" w:themeFillTint="7F"/>
      </w:tcPr>
    </w:tblStylePr>
    <w:tblStylePr w:type="neCell">
      <w:rPr>
        <w:color w:val="000000" w:themeColor="text1"/>
      </w:rPr>
    </w:tblStylePr>
    <w:tblStylePr w:type="nwCell">
      <w:rPr>
        <w:color w:val="000000" w:themeColor="text1"/>
      </w:rPr>
    </w:tblStylePr>
  </w:style>
  <w:style w:type="table" w:styleId="Frgadlista-dekorfrg2">
    <w:name w:val="Colorful List Accent 2"/>
    <w:basedOn w:val="Normaltabell"/>
    <w:uiPriority w:val="72"/>
    <w:rsid w:val="00612C2B"/>
    <w:pPr>
      <w:spacing w:after="0" w:line="240" w:lineRule="auto"/>
    </w:pPr>
    <w:rPr>
      <w:color w:val="000000" w:themeColor="text1"/>
    </w:rPr>
    <w:tblPr>
      <w:tblStyleRowBandSize w:val="1"/>
      <w:tblStyleColBandSize w:val="1"/>
    </w:tblPr>
    <w:tcPr>
      <w:shd w:val="clear" w:color="auto" w:fill="EEEEEF" w:themeFill="accent2"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4D5D6" w:themeFill="accent2" w:themeFillTint="3F"/>
      </w:tcPr>
    </w:tblStylePr>
    <w:tblStylePr w:type="band1Horz">
      <w:tblPr/>
      <w:tcPr>
        <w:shd w:val="clear" w:color="auto" w:fill="DCDDDE" w:themeFill="accent2" w:themeFillTint="33"/>
      </w:tcPr>
    </w:tblStylePr>
  </w:style>
  <w:style w:type="table" w:styleId="Mrklista-dekorfrg1">
    <w:name w:val="Dark List Accent 1"/>
    <w:basedOn w:val="Normaltabell"/>
    <w:uiPriority w:val="70"/>
    <w:rsid w:val="00612C2B"/>
    <w:pPr>
      <w:spacing w:after="0" w:line="240" w:lineRule="auto"/>
    </w:pPr>
    <w:rPr>
      <w:color w:val="FFFFFF" w:themeColor="background1"/>
    </w:rPr>
    <w:tblPr>
      <w:tblStyleRowBandSize w:val="1"/>
      <w:tblStyleColBandSize w:val="1"/>
    </w:tblPr>
    <w:tcPr>
      <w:shd w:val="clear" w:color="auto" w:fill="67256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1232"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C1B4B"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C1B4B" w:themeFill="accent1" w:themeFillShade="BF"/>
      </w:tcPr>
    </w:tblStylePr>
    <w:tblStylePr w:type="band1Vert">
      <w:tblPr/>
      <w:tcPr>
        <w:tcBorders>
          <w:top w:val="nil"/>
          <w:left w:val="nil"/>
          <w:bottom w:val="nil"/>
          <w:right w:val="nil"/>
          <w:insideH w:val="nil"/>
          <w:insideV w:val="nil"/>
        </w:tcBorders>
        <w:shd w:val="clear" w:color="auto" w:fill="4C1B4B" w:themeFill="accent1" w:themeFillShade="BF"/>
      </w:tcPr>
    </w:tblStylePr>
    <w:tblStylePr w:type="band1Horz">
      <w:tblPr/>
      <w:tcPr>
        <w:tcBorders>
          <w:top w:val="nil"/>
          <w:left w:val="nil"/>
          <w:bottom w:val="nil"/>
          <w:right w:val="nil"/>
          <w:insideH w:val="nil"/>
          <w:insideV w:val="nil"/>
        </w:tcBorders>
        <w:shd w:val="clear" w:color="auto" w:fill="4C1B4B" w:themeFill="accent1" w:themeFillShade="BF"/>
      </w:tcPr>
    </w:tblStylePr>
  </w:style>
  <w:style w:type="table" w:styleId="Ljuslista-dekorfrg2">
    <w:name w:val="Light List Accent 2"/>
    <w:basedOn w:val="Normaltabell"/>
    <w:uiPriority w:val="61"/>
    <w:rsid w:val="00612C2B"/>
    <w:pPr>
      <w:spacing w:after="0" w:line="240" w:lineRule="auto"/>
    </w:pPr>
    <w:tblPr>
      <w:tblStyleRowBandSize w:val="1"/>
      <w:tblStyleColBandSize w:val="1"/>
      <w:tblBorders>
        <w:top w:val="single" w:sz="8" w:space="0" w:color="55575A" w:themeColor="accent2"/>
        <w:left w:val="single" w:sz="8" w:space="0" w:color="55575A" w:themeColor="accent2"/>
        <w:bottom w:val="single" w:sz="8" w:space="0" w:color="55575A" w:themeColor="accent2"/>
        <w:right w:val="single" w:sz="8" w:space="0" w:color="55575A" w:themeColor="accent2"/>
      </w:tblBorders>
    </w:tblPr>
    <w:tblStylePr w:type="firstRow">
      <w:pPr>
        <w:spacing w:before="0" w:after="0" w:line="240" w:lineRule="auto"/>
      </w:pPr>
      <w:rPr>
        <w:b/>
        <w:bCs/>
        <w:color w:val="FFFFFF" w:themeColor="background1"/>
      </w:rPr>
      <w:tblPr/>
      <w:tcPr>
        <w:shd w:val="clear" w:color="auto" w:fill="55575A" w:themeFill="accent2"/>
      </w:tcPr>
    </w:tblStylePr>
    <w:tblStylePr w:type="lastRow">
      <w:pPr>
        <w:spacing w:before="0" w:after="0" w:line="240" w:lineRule="auto"/>
      </w:pPr>
      <w:rPr>
        <w:b/>
        <w:bCs/>
      </w:rPr>
      <w:tblPr/>
      <w:tcPr>
        <w:tcBorders>
          <w:top w:val="double" w:sz="6" w:space="0" w:color="55575A" w:themeColor="accent2"/>
          <w:left w:val="single" w:sz="8" w:space="0" w:color="55575A" w:themeColor="accent2"/>
          <w:bottom w:val="single" w:sz="8" w:space="0" w:color="55575A" w:themeColor="accent2"/>
          <w:right w:val="single" w:sz="8" w:space="0" w:color="55575A" w:themeColor="accent2"/>
        </w:tcBorders>
      </w:tcPr>
    </w:tblStylePr>
    <w:tblStylePr w:type="firstCol">
      <w:rPr>
        <w:b/>
        <w:bCs/>
      </w:rPr>
    </w:tblStylePr>
    <w:tblStylePr w:type="lastCol">
      <w:rPr>
        <w:b/>
        <w:bCs/>
      </w:rPr>
    </w:tblStylePr>
    <w:tblStylePr w:type="band1Vert">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tblStylePr w:type="band1Horz">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style>
  <w:style w:type="table" w:styleId="Ljusskuggning-dekorfrg2">
    <w:name w:val="Light Shading Accent 2"/>
    <w:basedOn w:val="Normaltabell"/>
    <w:uiPriority w:val="60"/>
    <w:rsid w:val="00612C2B"/>
    <w:pPr>
      <w:spacing w:after="0" w:line="240" w:lineRule="auto"/>
    </w:pPr>
    <w:rPr>
      <w:color w:val="3F4143" w:themeColor="accent2" w:themeShade="BF"/>
    </w:rPr>
    <w:tblPr>
      <w:tblStyleRowBandSize w:val="1"/>
      <w:tblStyleColBandSize w:val="1"/>
      <w:tblBorders>
        <w:top w:val="single" w:sz="8" w:space="0" w:color="55575A" w:themeColor="accent2"/>
        <w:bottom w:val="single" w:sz="8" w:space="0" w:color="55575A" w:themeColor="accent2"/>
      </w:tblBorders>
    </w:tblPr>
    <w:tblStylePr w:type="fir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la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4D5D6" w:themeFill="accent2" w:themeFillTint="3F"/>
      </w:tcPr>
    </w:tblStylePr>
    <w:tblStylePr w:type="band1Horz">
      <w:tblPr/>
      <w:tcPr>
        <w:tcBorders>
          <w:left w:val="nil"/>
          <w:right w:val="nil"/>
          <w:insideH w:val="nil"/>
          <w:insideV w:val="nil"/>
        </w:tcBorders>
        <w:shd w:val="clear" w:color="auto" w:fill="D4D5D6" w:themeFill="accent2" w:themeFillTint="3F"/>
      </w:tcPr>
    </w:tblStylePr>
  </w:style>
  <w:style w:type="table" w:styleId="Ljusskuggning-dekorfrg3">
    <w:name w:val="Light Shading Accent 3"/>
    <w:basedOn w:val="Normaltabell"/>
    <w:uiPriority w:val="60"/>
    <w:rsid w:val="004E3AE2"/>
    <w:pPr>
      <w:spacing w:after="0" w:line="240" w:lineRule="auto"/>
    </w:pPr>
    <w:rPr>
      <w:color w:val="007CA9" w:themeColor="accent3" w:themeShade="BF"/>
    </w:rPr>
    <w:tblPr>
      <w:tblStyleRowBandSize w:val="1"/>
      <w:tblStyleColBandSize w:val="1"/>
      <w:tblBorders>
        <w:top w:val="single" w:sz="8" w:space="0" w:color="00A7E2" w:themeColor="accent3"/>
        <w:bottom w:val="single" w:sz="8" w:space="0" w:color="00A7E2" w:themeColor="accent3"/>
      </w:tblBorders>
    </w:tblPr>
    <w:tblStylePr w:type="fir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la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CFF" w:themeFill="accent3" w:themeFillTint="3F"/>
      </w:tcPr>
    </w:tblStylePr>
    <w:tblStylePr w:type="band1Horz">
      <w:tblPr/>
      <w:tcPr>
        <w:tcBorders>
          <w:left w:val="nil"/>
          <w:right w:val="nil"/>
          <w:insideH w:val="nil"/>
          <w:insideV w:val="nil"/>
        </w:tcBorders>
        <w:shd w:val="clear" w:color="auto" w:fill="B8ECFF" w:themeFill="accent3" w:themeFillTint="3F"/>
      </w:tcPr>
    </w:tblStylePr>
  </w:style>
  <w:style w:type="paragraph" w:styleId="Innehll4">
    <w:name w:val="toc 4"/>
    <w:basedOn w:val="Normal"/>
    <w:next w:val="Normal"/>
    <w:autoRedefine/>
    <w:uiPriority w:val="39"/>
    <w:unhideWhenUsed/>
    <w:rsid w:val="002D470F"/>
    <w:pPr>
      <w:spacing w:after="100"/>
      <w:ind w:left="660"/>
    </w:pPr>
  </w:style>
  <w:style w:type="paragraph" w:styleId="Fotnotstext">
    <w:name w:val="footnote text"/>
    <w:basedOn w:val="Normal"/>
    <w:link w:val="FotnotstextChar"/>
    <w:uiPriority w:val="99"/>
    <w:unhideWhenUsed/>
    <w:rsid w:val="00F15989"/>
    <w:pPr>
      <w:spacing w:before="0" w:after="0" w:line="240" w:lineRule="auto"/>
    </w:pPr>
    <w:rPr>
      <w:sz w:val="16"/>
      <w:szCs w:val="20"/>
    </w:rPr>
  </w:style>
  <w:style w:type="character" w:customStyle="1" w:styleId="FotnotstextChar">
    <w:name w:val="Fotnotstext Char"/>
    <w:basedOn w:val="Standardstycketeckensnitt"/>
    <w:link w:val="Fotnotstext"/>
    <w:uiPriority w:val="99"/>
    <w:rsid w:val="00F15989"/>
    <w:rPr>
      <w:rFonts w:ascii="Times New Roman" w:hAnsi="Times New Roman"/>
      <w:sz w:val="16"/>
      <w:szCs w:val="20"/>
      <w:lang w:val="sv-SE"/>
    </w:rPr>
  </w:style>
  <w:style w:type="character" w:styleId="Fotnotsreferens">
    <w:name w:val="footnote reference"/>
    <w:basedOn w:val="Standardstycketeckensnitt"/>
    <w:uiPriority w:val="99"/>
    <w:semiHidden/>
    <w:unhideWhenUsed/>
    <w:rsid w:val="00F15989"/>
    <w:rPr>
      <w:vertAlign w:val="superscript"/>
    </w:rPr>
  </w:style>
  <w:style w:type="character" w:styleId="Olstomnmnande">
    <w:name w:val="Unresolved Mention"/>
    <w:basedOn w:val="Standardstycketeckensnitt"/>
    <w:uiPriority w:val="99"/>
    <w:semiHidden/>
    <w:unhideWhenUsed/>
    <w:rsid w:val="00BC3E1A"/>
    <w:rPr>
      <w:color w:val="605E5C"/>
      <w:shd w:val="clear" w:color="auto" w:fill="E1DFDD"/>
    </w:rPr>
  </w:style>
  <w:style w:type="character" w:styleId="Kommentarsreferens">
    <w:name w:val="annotation reference"/>
    <w:basedOn w:val="Standardstycketeckensnitt"/>
    <w:uiPriority w:val="99"/>
    <w:semiHidden/>
    <w:unhideWhenUsed/>
    <w:rsid w:val="00091736"/>
    <w:rPr>
      <w:sz w:val="16"/>
      <w:szCs w:val="16"/>
    </w:rPr>
  </w:style>
  <w:style w:type="paragraph" w:styleId="Kommentarer">
    <w:name w:val="annotation text"/>
    <w:basedOn w:val="Normal"/>
    <w:link w:val="KommentarerChar"/>
    <w:uiPriority w:val="99"/>
    <w:semiHidden/>
    <w:unhideWhenUsed/>
    <w:rsid w:val="00091736"/>
    <w:pPr>
      <w:spacing w:line="240" w:lineRule="auto"/>
    </w:pPr>
    <w:rPr>
      <w:sz w:val="20"/>
      <w:szCs w:val="20"/>
    </w:rPr>
  </w:style>
  <w:style w:type="character" w:customStyle="1" w:styleId="KommentarerChar">
    <w:name w:val="Kommentarer Char"/>
    <w:basedOn w:val="Standardstycketeckensnitt"/>
    <w:link w:val="Kommentarer"/>
    <w:uiPriority w:val="99"/>
    <w:semiHidden/>
    <w:rsid w:val="00091736"/>
    <w:rPr>
      <w:rFonts w:ascii="Garamond" w:hAnsi="Garamond"/>
      <w:sz w:val="20"/>
      <w:szCs w:val="20"/>
      <w:lang w:val="sv-SE"/>
    </w:rPr>
  </w:style>
  <w:style w:type="paragraph" w:styleId="Kommentarsmne">
    <w:name w:val="annotation subject"/>
    <w:basedOn w:val="Kommentarer"/>
    <w:next w:val="Kommentarer"/>
    <w:link w:val="KommentarsmneChar"/>
    <w:uiPriority w:val="99"/>
    <w:semiHidden/>
    <w:unhideWhenUsed/>
    <w:rsid w:val="00091736"/>
    <w:rPr>
      <w:b/>
      <w:bCs/>
    </w:rPr>
  </w:style>
  <w:style w:type="character" w:customStyle="1" w:styleId="KommentarsmneChar">
    <w:name w:val="Kommentarsämne Char"/>
    <w:basedOn w:val="KommentarerChar"/>
    <w:link w:val="Kommentarsmne"/>
    <w:uiPriority w:val="99"/>
    <w:semiHidden/>
    <w:rsid w:val="00091736"/>
    <w:rPr>
      <w:rFonts w:ascii="Garamond" w:hAnsi="Garamond"/>
      <w:b/>
      <w:bCs/>
      <w:sz w:val="20"/>
      <w:szCs w:val="20"/>
      <w:lang w:val="sv-SE"/>
    </w:rPr>
  </w:style>
  <w:style w:type="character" w:styleId="AnvndHyperlnk">
    <w:name w:val="FollowedHyperlink"/>
    <w:basedOn w:val="Standardstycketeckensnitt"/>
    <w:uiPriority w:val="99"/>
    <w:semiHidden/>
    <w:unhideWhenUsed/>
    <w:rsid w:val="00C92F9B"/>
    <w:rPr>
      <w:color w:val="800080" w:themeColor="followedHyperlink"/>
      <w:u w:val="single"/>
    </w:rPr>
  </w:style>
  <w:style w:type="character" w:customStyle="1" w:styleId="Formatmall9Char">
    <w:name w:val="Formatmall9 Char"/>
    <w:basedOn w:val="Standardstycketeckensnitt"/>
    <w:link w:val="Formatmall9"/>
    <w:locked/>
    <w:rsid w:val="00F60523"/>
    <w:rPr>
      <w:rFonts w:ascii="Arial" w:eastAsia="Calibri" w:hAnsi="Arial" w:cstheme="minorHAnsi"/>
      <w:sz w:val="18"/>
      <w:szCs w:val="18"/>
      <w:lang w:val="sv-SE"/>
    </w:rPr>
  </w:style>
  <w:style w:type="paragraph" w:customStyle="1" w:styleId="Formatmall9">
    <w:name w:val="Formatmall9"/>
    <w:basedOn w:val="Normal"/>
    <w:link w:val="Formatmall9Char"/>
    <w:rsid w:val="00F60523"/>
    <w:pPr>
      <w:spacing w:before="0" w:after="0" w:line="240" w:lineRule="auto"/>
    </w:pPr>
    <w:rPr>
      <w:rFonts w:eastAsia="Calibri" w:cstheme="minorHAnsi"/>
      <w:sz w:val="18"/>
      <w:szCs w:val="18"/>
    </w:rPr>
  </w:style>
  <w:style w:type="character" w:customStyle="1" w:styleId="Formatmall10Char">
    <w:name w:val="Formatmall10 Char"/>
    <w:basedOn w:val="Standardstycketeckensnitt"/>
    <w:link w:val="Formatmall10"/>
    <w:locked/>
    <w:rsid w:val="00F60523"/>
    <w:rPr>
      <w:rFonts w:ascii="Arial" w:eastAsia="Calibri" w:hAnsi="Arial" w:cstheme="minorHAnsi"/>
      <w:b/>
      <w:sz w:val="18"/>
      <w:szCs w:val="18"/>
      <w:lang w:val="sv-SE"/>
    </w:rPr>
  </w:style>
  <w:style w:type="paragraph" w:customStyle="1" w:styleId="Formatmall10">
    <w:name w:val="Formatmall10"/>
    <w:basedOn w:val="Normal"/>
    <w:link w:val="Formatmall10Char"/>
    <w:rsid w:val="00F60523"/>
    <w:pPr>
      <w:spacing w:before="0" w:line="240" w:lineRule="auto"/>
    </w:pPr>
    <w:rPr>
      <w:rFonts w:eastAsia="Calibri" w:cstheme="minorHAnsi"/>
      <w:b/>
      <w:sz w:val="18"/>
      <w:szCs w:val="18"/>
    </w:rPr>
  </w:style>
  <w:style w:type="paragraph" w:styleId="Revision">
    <w:name w:val="Revision"/>
    <w:hidden/>
    <w:uiPriority w:val="99"/>
    <w:semiHidden/>
    <w:rsid w:val="007C0BA7"/>
    <w:pPr>
      <w:spacing w:after="0" w:line="240" w:lineRule="auto"/>
    </w:pPr>
    <w:rPr>
      <w:rFonts w:ascii="Garamond" w:hAnsi="Garamond"/>
      <w:lang w:val="sv-SE"/>
    </w:rPr>
  </w:style>
  <w:style w:type="character" w:styleId="Diskretbetoning">
    <w:name w:val="Subtle Emphasis"/>
    <w:basedOn w:val="Standardstycketeckensnitt"/>
    <w:uiPriority w:val="19"/>
    <w:qFormat/>
    <w:rsid w:val="00034CF2"/>
    <w:rPr>
      <w:i/>
      <w:iCs/>
      <w:color w:val="404040" w:themeColor="text1" w:themeTint="BF"/>
    </w:rPr>
  </w:style>
  <w:style w:type="character" w:styleId="Betoning">
    <w:name w:val="Emphasis"/>
    <w:basedOn w:val="Standardstycketeckensnitt"/>
    <w:uiPriority w:val="20"/>
    <w:qFormat/>
    <w:rsid w:val="00034CF2"/>
    <w:rPr>
      <w:i/>
      <w:iCs/>
    </w:rPr>
  </w:style>
  <w:style w:type="character" w:styleId="Starkbetoning">
    <w:name w:val="Intense Emphasis"/>
    <w:basedOn w:val="Standardstycketeckensnitt"/>
    <w:uiPriority w:val="21"/>
    <w:qFormat/>
    <w:rsid w:val="006C7F0D"/>
    <w:rPr>
      <w:b/>
      <w:i/>
      <w:iCs/>
      <w:color w:val="auto"/>
    </w:rPr>
  </w:style>
  <w:style w:type="character" w:styleId="Stark">
    <w:name w:val="Strong"/>
    <w:basedOn w:val="Standardstycketeckensnitt"/>
    <w:uiPriority w:val="22"/>
    <w:qFormat/>
    <w:rsid w:val="00034CF2"/>
    <w:rPr>
      <w:b/>
      <w:bCs/>
    </w:rPr>
  </w:style>
  <w:style w:type="paragraph" w:styleId="Citat">
    <w:name w:val="Quote"/>
    <w:basedOn w:val="Normal"/>
    <w:next w:val="Normal"/>
    <w:link w:val="CitatChar"/>
    <w:uiPriority w:val="29"/>
    <w:qFormat/>
    <w:rsid w:val="00034CF2"/>
    <w:pPr>
      <w:spacing w:before="200" w:after="160"/>
      <w:ind w:left="864" w:right="864"/>
      <w:jc w:val="center"/>
    </w:pPr>
    <w:rPr>
      <w:i/>
      <w:iCs/>
      <w:color w:val="404040" w:themeColor="text1" w:themeTint="BF"/>
    </w:rPr>
  </w:style>
  <w:style w:type="character" w:customStyle="1" w:styleId="CitatChar">
    <w:name w:val="Citat Char"/>
    <w:basedOn w:val="Standardstycketeckensnitt"/>
    <w:link w:val="Citat"/>
    <w:uiPriority w:val="29"/>
    <w:rsid w:val="00034CF2"/>
    <w:rPr>
      <w:rFonts w:ascii="Times New Roman" w:hAnsi="Times New Roman"/>
      <w:i/>
      <w:iCs/>
      <w:color w:val="404040" w:themeColor="text1" w:themeTint="BF"/>
      <w:lang w:val="sv-SE"/>
    </w:rPr>
  </w:style>
  <w:style w:type="paragraph" w:styleId="Starktcitat">
    <w:name w:val="Intense Quote"/>
    <w:basedOn w:val="Normal"/>
    <w:next w:val="Normal"/>
    <w:link w:val="StarktcitatChar"/>
    <w:uiPriority w:val="30"/>
    <w:qFormat/>
    <w:rsid w:val="00034CF2"/>
    <w:pPr>
      <w:pBdr>
        <w:top w:val="single" w:sz="4" w:space="10" w:color="672565" w:themeColor="accent1"/>
        <w:bottom w:val="single" w:sz="4" w:space="10" w:color="672565" w:themeColor="accent1"/>
      </w:pBdr>
      <w:spacing w:before="360" w:after="360"/>
      <w:ind w:left="864" w:right="864"/>
      <w:jc w:val="center"/>
    </w:pPr>
    <w:rPr>
      <w:i/>
      <w:iCs/>
      <w:color w:val="672565" w:themeColor="accent1"/>
    </w:rPr>
  </w:style>
  <w:style w:type="character" w:customStyle="1" w:styleId="StarktcitatChar">
    <w:name w:val="Starkt citat Char"/>
    <w:basedOn w:val="Standardstycketeckensnitt"/>
    <w:link w:val="Starktcitat"/>
    <w:uiPriority w:val="30"/>
    <w:rsid w:val="00034CF2"/>
    <w:rPr>
      <w:rFonts w:ascii="Times New Roman" w:hAnsi="Times New Roman"/>
      <w:i/>
      <w:iCs/>
      <w:color w:val="672565" w:themeColor="accent1"/>
      <w:lang w:val="sv-SE"/>
    </w:rPr>
  </w:style>
  <w:style w:type="character" w:styleId="Diskretreferens">
    <w:name w:val="Subtle Reference"/>
    <w:basedOn w:val="Standardstycketeckensnitt"/>
    <w:uiPriority w:val="31"/>
    <w:qFormat/>
    <w:rsid w:val="00034CF2"/>
    <w:rPr>
      <w:smallCaps/>
      <w:color w:val="5A5A5A" w:themeColor="text1" w:themeTint="A5"/>
    </w:rPr>
  </w:style>
  <w:style w:type="paragraph" w:customStyle="1" w:styleId="Formulr-etikett">
    <w:name w:val="Formulär-etikett"/>
    <w:basedOn w:val="Normal"/>
    <w:autoRedefine/>
    <w:rsid w:val="00034CF2"/>
    <w:pPr>
      <w:keepNext/>
      <w:keepLines/>
      <w:spacing w:before="0" w:after="0" w:line="240" w:lineRule="auto"/>
    </w:pPr>
    <w:rPr>
      <w:rFonts w:cs="Arial"/>
      <w:b/>
      <w:bCs/>
      <w:sz w:val="24"/>
      <w:vertAlign w:val="superscript"/>
    </w:rPr>
  </w:style>
  <w:style w:type="table" w:styleId="Rutntstabell1ljusdekorfrg1">
    <w:name w:val="Grid Table 1 Light Accent 1"/>
    <w:basedOn w:val="Normaltabell"/>
    <w:uiPriority w:val="46"/>
    <w:rsid w:val="00034CF2"/>
    <w:pPr>
      <w:spacing w:after="0" w:line="240" w:lineRule="auto"/>
    </w:pPr>
    <w:tblPr>
      <w:tblStyleRowBandSize w:val="1"/>
      <w:tblStyleColBandSize w:val="1"/>
      <w:tblBorders>
        <w:top w:val="single" w:sz="4" w:space="0" w:color="D892D5" w:themeColor="accent1" w:themeTint="66"/>
        <w:left w:val="single" w:sz="4" w:space="0" w:color="D892D5" w:themeColor="accent1" w:themeTint="66"/>
        <w:bottom w:val="single" w:sz="4" w:space="0" w:color="D892D5" w:themeColor="accent1" w:themeTint="66"/>
        <w:right w:val="single" w:sz="4" w:space="0" w:color="D892D5" w:themeColor="accent1" w:themeTint="66"/>
        <w:insideH w:val="single" w:sz="4" w:space="0" w:color="D892D5" w:themeColor="accent1" w:themeTint="66"/>
        <w:insideV w:val="single" w:sz="4" w:space="0" w:color="D892D5" w:themeColor="accent1" w:themeTint="66"/>
      </w:tblBorders>
    </w:tblPr>
    <w:tblStylePr w:type="firstRow">
      <w:rPr>
        <w:b/>
        <w:bCs/>
      </w:rPr>
      <w:tblPr/>
      <w:tcPr>
        <w:tcBorders>
          <w:bottom w:val="single" w:sz="12" w:space="0" w:color="C45BC1" w:themeColor="accent1" w:themeTint="99"/>
        </w:tcBorders>
      </w:tcPr>
    </w:tblStylePr>
    <w:tblStylePr w:type="lastRow">
      <w:rPr>
        <w:b/>
        <w:bCs/>
      </w:rPr>
      <w:tblPr/>
      <w:tcPr>
        <w:tcBorders>
          <w:top w:val="double" w:sz="2" w:space="0" w:color="C45BC1" w:themeColor="accent1" w:themeTint="99"/>
        </w:tcBorders>
      </w:tcPr>
    </w:tblStylePr>
    <w:tblStylePr w:type="firstCol">
      <w:rPr>
        <w:b/>
        <w:bCs/>
      </w:rPr>
    </w:tblStylePr>
    <w:tblStylePr w:type="lastCol">
      <w:rPr>
        <w:b/>
        <w:bCs/>
      </w:rPr>
    </w:tblStylePr>
  </w:style>
  <w:style w:type="table" w:styleId="Tabellrutntljust">
    <w:name w:val="Grid Table Light"/>
    <w:basedOn w:val="Normaltabell"/>
    <w:uiPriority w:val="40"/>
    <w:rsid w:val="00B2098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B2098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2">
    <w:name w:val="Plain Table 2"/>
    <w:basedOn w:val="Normaltabell"/>
    <w:uiPriority w:val="42"/>
    <w:rsid w:val="00B2098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formateradtabell3">
    <w:name w:val="Plain Table 3"/>
    <w:basedOn w:val="Normaltabell"/>
    <w:uiPriority w:val="43"/>
    <w:rsid w:val="00B2098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3dekorfrg3">
    <w:name w:val="Grid Table 3 Accent 3"/>
    <w:basedOn w:val="Normaltabell"/>
    <w:uiPriority w:val="48"/>
    <w:rsid w:val="00B2098A"/>
    <w:pPr>
      <w:spacing w:after="0" w:line="240" w:lineRule="auto"/>
    </w:pPr>
    <w:tblPr>
      <w:tblStyleRowBandSize w:val="1"/>
      <w:tblStyleColBandSize w:val="1"/>
      <w:tblBorders>
        <w:top w:val="single" w:sz="4" w:space="0" w:color="54D2FF" w:themeColor="accent3" w:themeTint="99"/>
        <w:left w:val="single" w:sz="4" w:space="0" w:color="54D2FF" w:themeColor="accent3" w:themeTint="99"/>
        <w:bottom w:val="single" w:sz="4" w:space="0" w:color="54D2FF" w:themeColor="accent3" w:themeTint="99"/>
        <w:right w:val="single" w:sz="4" w:space="0" w:color="54D2FF" w:themeColor="accent3" w:themeTint="99"/>
        <w:insideH w:val="single" w:sz="4" w:space="0" w:color="54D2FF" w:themeColor="accent3" w:themeTint="99"/>
        <w:insideV w:val="single" w:sz="4" w:space="0" w:color="54D2FF"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0FF" w:themeFill="accent3" w:themeFillTint="33"/>
      </w:tcPr>
    </w:tblStylePr>
    <w:tblStylePr w:type="band1Horz">
      <w:tblPr/>
      <w:tcPr>
        <w:shd w:val="clear" w:color="auto" w:fill="C6F0FF" w:themeFill="accent3" w:themeFillTint="33"/>
      </w:tcPr>
    </w:tblStylePr>
    <w:tblStylePr w:type="neCell">
      <w:tblPr/>
      <w:tcPr>
        <w:tcBorders>
          <w:bottom w:val="single" w:sz="4" w:space="0" w:color="54D2FF" w:themeColor="accent3" w:themeTint="99"/>
        </w:tcBorders>
      </w:tcPr>
    </w:tblStylePr>
    <w:tblStylePr w:type="nwCell">
      <w:tblPr/>
      <w:tcPr>
        <w:tcBorders>
          <w:bottom w:val="single" w:sz="4" w:space="0" w:color="54D2FF" w:themeColor="accent3" w:themeTint="99"/>
        </w:tcBorders>
      </w:tcPr>
    </w:tblStylePr>
    <w:tblStylePr w:type="seCell">
      <w:tblPr/>
      <w:tcPr>
        <w:tcBorders>
          <w:top w:val="single" w:sz="4" w:space="0" w:color="54D2FF" w:themeColor="accent3" w:themeTint="99"/>
        </w:tcBorders>
      </w:tcPr>
    </w:tblStylePr>
    <w:tblStylePr w:type="swCell">
      <w:tblPr/>
      <w:tcPr>
        <w:tcBorders>
          <w:top w:val="single" w:sz="4" w:space="0" w:color="54D2FF" w:themeColor="accent3" w:themeTint="99"/>
        </w:tcBorders>
      </w:tcPr>
    </w:tblStylePr>
  </w:style>
  <w:style w:type="character" w:styleId="Platshllartext">
    <w:name w:val="Placeholder Text"/>
    <w:basedOn w:val="Standardstycketeckensnitt"/>
    <w:uiPriority w:val="99"/>
    <w:semiHidden/>
    <w:rsid w:val="009A6278"/>
    <w:rPr>
      <w:color w:val="808080"/>
    </w:rPr>
  </w:style>
  <w:style w:type="paragraph" w:styleId="Beskrivning">
    <w:name w:val="caption"/>
    <w:basedOn w:val="Normal"/>
    <w:next w:val="Normal"/>
    <w:uiPriority w:val="35"/>
    <w:unhideWhenUsed/>
    <w:qFormat/>
    <w:rsid w:val="006C7F0D"/>
    <w:pPr>
      <w:spacing w:before="0" w:after="200" w:line="240" w:lineRule="auto"/>
    </w:pPr>
    <w:rPr>
      <w:i/>
      <w:iCs/>
      <w:color w:val="7F7F7F" w:themeColor="text1" w:themeTint="80"/>
      <w:sz w:val="18"/>
      <w:szCs w:val="18"/>
    </w:rPr>
  </w:style>
  <w:style w:type="character" w:customStyle="1" w:styleId="IngetavstndChar">
    <w:name w:val="Inget avstånd Char"/>
    <w:basedOn w:val="Standardstycketeckensnitt"/>
    <w:link w:val="Ingetavstnd"/>
    <w:uiPriority w:val="1"/>
    <w:rsid w:val="009B4489"/>
  </w:style>
  <w:style w:type="paragraph" w:customStyle="1" w:styleId="Numreradlista1">
    <w:name w:val="Numrerad lista1"/>
    <w:basedOn w:val="Liststycke"/>
    <w:link w:val="Numreradlista1Char"/>
    <w:rsid w:val="00CA7FFE"/>
    <w:pPr>
      <w:numPr>
        <w:numId w:val="5"/>
      </w:numPr>
    </w:pPr>
  </w:style>
  <w:style w:type="character" w:customStyle="1" w:styleId="ListstyckeChar">
    <w:name w:val="Liststycke Char"/>
    <w:basedOn w:val="Standardstycketeckensnitt"/>
    <w:link w:val="Liststycke"/>
    <w:uiPriority w:val="34"/>
    <w:rsid w:val="00CA7FFE"/>
    <w:rPr>
      <w:rFonts w:ascii="Arial" w:hAnsi="Arial"/>
      <w:lang w:val="sv-SE"/>
    </w:rPr>
  </w:style>
  <w:style w:type="character" w:customStyle="1" w:styleId="Numreradlista1Char">
    <w:name w:val="Numrerad lista1 Char"/>
    <w:basedOn w:val="ListstyckeChar"/>
    <w:link w:val="Numreradlista1"/>
    <w:rsid w:val="00CA7FFE"/>
    <w:rPr>
      <w:rFonts w:ascii="Arial" w:hAnsi="Arial"/>
      <w:lang w:val="sv-SE"/>
    </w:rPr>
  </w:style>
  <w:style w:type="paragraph" w:customStyle="1" w:styleId="Rapportbrdtext">
    <w:name w:val="Rapport brödtext"/>
    <w:basedOn w:val="Normal"/>
    <w:link w:val="RapportbrdtextChar"/>
    <w:qFormat/>
    <w:rsid w:val="00412A8F"/>
    <w:rPr>
      <w:rFonts w:ascii="Times New Roman" w:hAnsi="Times New Roman" w:cs="Times New Roman"/>
      <w:sz w:val="24"/>
    </w:rPr>
  </w:style>
  <w:style w:type="paragraph" w:customStyle="1" w:styleId="DecimalAligned">
    <w:name w:val="Decimal Aligned"/>
    <w:basedOn w:val="Normal"/>
    <w:uiPriority w:val="40"/>
    <w:qFormat/>
    <w:rsid w:val="00561750"/>
    <w:pPr>
      <w:tabs>
        <w:tab w:val="decimal" w:pos="360"/>
      </w:tabs>
      <w:spacing w:before="0" w:after="200"/>
    </w:pPr>
    <w:rPr>
      <w:rFonts w:asciiTheme="minorHAnsi" w:eastAsiaTheme="minorEastAsia" w:hAnsiTheme="minorHAnsi" w:cs="Times New Roman"/>
      <w:lang w:eastAsia="sv-SE"/>
    </w:rPr>
  </w:style>
  <w:style w:type="character" w:customStyle="1" w:styleId="RapportbrdtextChar">
    <w:name w:val="Rapport brödtext Char"/>
    <w:basedOn w:val="Standardstycketeckensnitt"/>
    <w:link w:val="Rapportbrdtext"/>
    <w:rsid w:val="00412A8F"/>
    <w:rPr>
      <w:rFonts w:ascii="Times New Roman" w:hAnsi="Times New Roman" w:cs="Times New Roman"/>
      <w:sz w:val="24"/>
      <w:lang w:val="sv-SE"/>
    </w:rPr>
  </w:style>
  <w:style w:type="table" w:customStyle="1" w:styleId="Kalender1">
    <w:name w:val="Kalender 1"/>
    <w:basedOn w:val="Normaltabell"/>
    <w:uiPriority w:val="99"/>
    <w:qFormat/>
    <w:rsid w:val="00561750"/>
    <w:pPr>
      <w:spacing w:after="0" w:line="240" w:lineRule="auto"/>
    </w:pPr>
    <w:rPr>
      <w:rFonts w:eastAsiaTheme="minorEastAsia"/>
      <w:lang w:val="sv-SE" w:eastAsia="sv-SE"/>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juslista-dekorfrg3">
    <w:name w:val="Light List Accent 3"/>
    <w:basedOn w:val="Normaltabell"/>
    <w:uiPriority w:val="61"/>
    <w:rsid w:val="00561750"/>
    <w:pPr>
      <w:spacing w:after="0" w:line="240" w:lineRule="auto"/>
    </w:pPr>
    <w:rPr>
      <w:rFonts w:eastAsiaTheme="minorEastAsia"/>
      <w:lang w:val="sv-SE" w:eastAsia="sv-SE"/>
    </w:rPr>
    <w:tblPr>
      <w:tblStyleRowBandSize w:val="1"/>
      <w:tblStyleColBandSize w:val="1"/>
      <w:tblBorders>
        <w:top w:val="single" w:sz="8" w:space="0" w:color="00A7E2" w:themeColor="accent3"/>
        <w:left w:val="single" w:sz="8" w:space="0" w:color="00A7E2" w:themeColor="accent3"/>
        <w:bottom w:val="single" w:sz="8" w:space="0" w:color="00A7E2" w:themeColor="accent3"/>
        <w:right w:val="single" w:sz="8" w:space="0" w:color="00A7E2" w:themeColor="accent3"/>
      </w:tblBorders>
    </w:tblPr>
    <w:tblStylePr w:type="firstRow">
      <w:pPr>
        <w:spacing w:before="0" w:after="0" w:line="240" w:lineRule="auto"/>
      </w:pPr>
      <w:rPr>
        <w:b/>
        <w:bCs/>
        <w:color w:val="FFFFFF" w:themeColor="background1"/>
      </w:rPr>
      <w:tblPr/>
      <w:tcPr>
        <w:shd w:val="clear" w:color="auto" w:fill="00A7E2" w:themeFill="accent3"/>
      </w:tcPr>
    </w:tblStylePr>
    <w:tblStylePr w:type="lastRow">
      <w:pPr>
        <w:spacing w:before="0" w:after="0" w:line="240" w:lineRule="auto"/>
      </w:pPr>
      <w:rPr>
        <w:b/>
        <w:bCs/>
      </w:rPr>
      <w:tblPr/>
      <w:tcPr>
        <w:tcBorders>
          <w:top w:val="double" w:sz="6" w:space="0" w:color="00A7E2" w:themeColor="accent3"/>
          <w:left w:val="single" w:sz="8" w:space="0" w:color="00A7E2" w:themeColor="accent3"/>
          <w:bottom w:val="single" w:sz="8" w:space="0" w:color="00A7E2" w:themeColor="accent3"/>
          <w:right w:val="single" w:sz="8" w:space="0" w:color="00A7E2" w:themeColor="accent3"/>
        </w:tcBorders>
      </w:tcPr>
    </w:tblStylePr>
    <w:tblStylePr w:type="firstCol">
      <w:rPr>
        <w:b/>
        <w:bCs/>
      </w:rPr>
    </w:tblStylePr>
    <w:tblStylePr w:type="lastCol">
      <w:rPr>
        <w:b/>
        <w:bCs/>
      </w:rPr>
    </w:tblStylePr>
    <w:tblStylePr w:type="band1Vert">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tblStylePr w:type="band1Horz">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style>
  <w:style w:type="table" w:styleId="Rutntstabell3">
    <w:name w:val="Grid Table 3"/>
    <w:basedOn w:val="Normaltabell"/>
    <w:uiPriority w:val="48"/>
    <w:rsid w:val="0056175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utntstabell2dekorfrg5">
    <w:name w:val="Grid Table 2 Accent 5"/>
    <w:basedOn w:val="Normaltabell"/>
    <w:uiPriority w:val="47"/>
    <w:rsid w:val="00561750"/>
    <w:pPr>
      <w:spacing w:after="0" w:line="240" w:lineRule="auto"/>
    </w:pPr>
    <w:tblPr>
      <w:tblStyleRowBandSize w:val="1"/>
      <w:tblStyleColBandSize w:val="1"/>
      <w:tblBorders>
        <w:top w:val="single" w:sz="2" w:space="0" w:color="83E8DB" w:themeColor="accent5" w:themeTint="99"/>
        <w:bottom w:val="single" w:sz="2" w:space="0" w:color="83E8DB" w:themeColor="accent5" w:themeTint="99"/>
        <w:insideH w:val="single" w:sz="2" w:space="0" w:color="83E8DB" w:themeColor="accent5" w:themeTint="99"/>
        <w:insideV w:val="single" w:sz="2" w:space="0" w:color="83E8DB" w:themeColor="accent5" w:themeTint="99"/>
      </w:tblBorders>
    </w:tblPr>
    <w:tblStylePr w:type="firstRow">
      <w:rPr>
        <w:b/>
        <w:bCs/>
      </w:rPr>
      <w:tblPr/>
      <w:tcPr>
        <w:tcBorders>
          <w:top w:val="nil"/>
          <w:bottom w:val="single" w:sz="12" w:space="0" w:color="83E8DB" w:themeColor="accent5" w:themeTint="99"/>
          <w:insideH w:val="nil"/>
          <w:insideV w:val="nil"/>
        </w:tcBorders>
        <w:shd w:val="clear" w:color="auto" w:fill="FFFFFF" w:themeFill="background1"/>
      </w:tcPr>
    </w:tblStylePr>
    <w:tblStylePr w:type="lastRow">
      <w:rPr>
        <w:b/>
        <w:bCs/>
      </w:rPr>
      <w:tblPr/>
      <w:tcPr>
        <w:tcBorders>
          <w:top w:val="double" w:sz="2" w:space="0" w:color="83E8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5F7F3" w:themeFill="accent5" w:themeFillTint="33"/>
      </w:tcPr>
    </w:tblStylePr>
    <w:tblStylePr w:type="band1Horz">
      <w:tblPr/>
      <w:tcPr>
        <w:shd w:val="clear" w:color="auto" w:fill="D5F7F3" w:themeFill="accent5" w:themeFillTint="33"/>
      </w:tcPr>
    </w:tblStylePr>
  </w:style>
  <w:style w:type="table" w:styleId="Rutntstabell2dekorfrg3">
    <w:name w:val="Grid Table 2 Accent 3"/>
    <w:basedOn w:val="Normaltabell"/>
    <w:uiPriority w:val="47"/>
    <w:rsid w:val="00561750"/>
    <w:pPr>
      <w:spacing w:after="0" w:line="240" w:lineRule="auto"/>
    </w:pPr>
    <w:tblPr>
      <w:tblStyleRowBandSize w:val="1"/>
      <w:tblStyleColBandSize w:val="1"/>
      <w:tblBorders>
        <w:top w:val="single" w:sz="2" w:space="0" w:color="54D2FF" w:themeColor="accent3" w:themeTint="99"/>
        <w:bottom w:val="single" w:sz="2" w:space="0" w:color="54D2FF" w:themeColor="accent3" w:themeTint="99"/>
        <w:insideH w:val="single" w:sz="2" w:space="0" w:color="54D2FF" w:themeColor="accent3" w:themeTint="99"/>
        <w:insideV w:val="single" w:sz="2" w:space="0" w:color="54D2FF" w:themeColor="accent3" w:themeTint="99"/>
      </w:tblBorders>
    </w:tblPr>
    <w:tblStylePr w:type="firstRow">
      <w:rPr>
        <w:b/>
        <w:bCs/>
      </w:rPr>
      <w:tblPr/>
      <w:tcPr>
        <w:tcBorders>
          <w:top w:val="nil"/>
          <w:bottom w:val="single" w:sz="12" w:space="0" w:color="54D2FF" w:themeColor="accent3" w:themeTint="99"/>
          <w:insideH w:val="nil"/>
          <w:insideV w:val="nil"/>
        </w:tcBorders>
        <w:shd w:val="clear" w:color="auto" w:fill="FFFFFF" w:themeFill="background1"/>
      </w:tcPr>
    </w:tblStylePr>
    <w:tblStylePr w:type="lastRow">
      <w:rPr>
        <w:b/>
        <w:bCs/>
      </w:rPr>
      <w:tblPr/>
      <w:tcPr>
        <w:tcBorders>
          <w:top w:val="double" w:sz="2" w:space="0" w:color="54D2FF"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6F0FF" w:themeFill="accent3" w:themeFillTint="33"/>
      </w:tcPr>
    </w:tblStylePr>
    <w:tblStylePr w:type="band1Horz">
      <w:tblPr/>
      <w:tcPr>
        <w:shd w:val="clear" w:color="auto" w:fill="C6F0FF" w:themeFill="accent3" w:themeFillTint="33"/>
      </w:tcPr>
    </w:tblStylePr>
  </w:style>
  <w:style w:type="table" w:styleId="Rutntstabell2dekorfrg1">
    <w:name w:val="Grid Table 2 Accent 1"/>
    <w:basedOn w:val="Normaltabell"/>
    <w:uiPriority w:val="47"/>
    <w:rsid w:val="00561750"/>
    <w:pPr>
      <w:spacing w:after="0" w:line="240" w:lineRule="auto"/>
    </w:pPr>
    <w:tblPr>
      <w:tblStyleRowBandSize w:val="1"/>
      <w:tblStyleColBandSize w:val="1"/>
      <w:tblBorders>
        <w:top w:val="single" w:sz="2" w:space="0" w:color="C45BC1" w:themeColor="accent1" w:themeTint="99"/>
        <w:bottom w:val="single" w:sz="2" w:space="0" w:color="C45BC1" w:themeColor="accent1" w:themeTint="99"/>
        <w:insideH w:val="single" w:sz="2" w:space="0" w:color="C45BC1" w:themeColor="accent1" w:themeTint="99"/>
        <w:insideV w:val="single" w:sz="2" w:space="0" w:color="C45BC1" w:themeColor="accent1" w:themeTint="99"/>
      </w:tblBorders>
    </w:tblPr>
    <w:tblStylePr w:type="firstRow">
      <w:rPr>
        <w:b/>
        <w:bCs/>
      </w:rPr>
      <w:tblPr/>
      <w:tcPr>
        <w:tcBorders>
          <w:top w:val="nil"/>
          <w:bottom w:val="single" w:sz="12" w:space="0" w:color="C45BC1" w:themeColor="accent1" w:themeTint="99"/>
          <w:insideH w:val="nil"/>
          <w:insideV w:val="nil"/>
        </w:tcBorders>
        <w:shd w:val="clear" w:color="auto" w:fill="FFFFFF" w:themeFill="background1"/>
      </w:tcPr>
    </w:tblStylePr>
    <w:tblStylePr w:type="lastRow">
      <w:rPr>
        <w:b/>
        <w:bCs/>
      </w:rPr>
      <w:tblPr/>
      <w:tcPr>
        <w:tcBorders>
          <w:top w:val="double" w:sz="2" w:space="0" w:color="C45BC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C8EA" w:themeFill="accent1" w:themeFillTint="33"/>
      </w:tcPr>
    </w:tblStylePr>
    <w:tblStylePr w:type="band1Horz">
      <w:tblPr/>
      <w:tcPr>
        <w:shd w:val="clear" w:color="auto" w:fill="EBC8EA" w:themeFill="accent1" w:themeFillTint="33"/>
      </w:tcPr>
    </w:tblStylePr>
  </w:style>
  <w:style w:type="paragraph" w:styleId="Normalwebb">
    <w:name w:val="Normal (Web)"/>
    <w:basedOn w:val="Normal"/>
    <w:uiPriority w:val="99"/>
    <w:unhideWhenUsed/>
    <w:rsid w:val="00A871D9"/>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01813">
      <w:bodyDiv w:val="1"/>
      <w:marLeft w:val="0"/>
      <w:marRight w:val="0"/>
      <w:marTop w:val="0"/>
      <w:marBottom w:val="0"/>
      <w:divBdr>
        <w:top w:val="none" w:sz="0" w:space="0" w:color="auto"/>
        <w:left w:val="none" w:sz="0" w:space="0" w:color="auto"/>
        <w:bottom w:val="none" w:sz="0" w:space="0" w:color="auto"/>
        <w:right w:val="none" w:sz="0" w:space="0" w:color="auto"/>
      </w:divBdr>
    </w:div>
    <w:div w:id="178356110">
      <w:bodyDiv w:val="1"/>
      <w:marLeft w:val="0"/>
      <w:marRight w:val="0"/>
      <w:marTop w:val="0"/>
      <w:marBottom w:val="0"/>
      <w:divBdr>
        <w:top w:val="none" w:sz="0" w:space="0" w:color="auto"/>
        <w:left w:val="none" w:sz="0" w:space="0" w:color="auto"/>
        <w:bottom w:val="none" w:sz="0" w:space="0" w:color="auto"/>
        <w:right w:val="none" w:sz="0" w:space="0" w:color="auto"/>
      </w:divBdr>
    </w:div>
    <w:div w:id="224067625">
      <w:bodyDiv w:val="1"/>
      <w:marLeft w:val="0"/>
      <w:marRight w:val="0"/>
      <w:marTop w:val="0"/>
      <w:marBottom w:val="0"/>
      <w:divBdr>
        <w:top w:val="none" w:sz="0" w:space="0" w:color="auto"/>
        <w:left w:val="none" w:sz="0" w:space="0" w:color="auto"/>
        <w:bottom w:val="none" w:sz="0" w:space="0" w:color="auto"/>
        <w:right w:val="none" w:sz="0" w:space="0" w:color="auto"/>
      </w:divBdr>
    </w:div>
    <w:div w:id="246035123">
      <w:bodyDiv w:val="1"/>
      <w:marLeft w:val="0"/>
      <w:marRight w:val="0"/>
      <w:marTop w:val="0"/>
      <w:marBottom w:val="0"/>
      <w:divBdr>
        <w:top w:val="none" w:sz="0" w:space="0" w:color="auto"/>
        <w:left w:val="none" w:sz="0" w:space="0" w:color="auto"/>
        <w:bottom w:val="none" w:sz="0" w:space="0" w:color="auto"/>
        <w:right w:val="none" w:sz="0" w:space="0" w:color="auto"/>
      </w:divBdr>
    </w:div>
    <w:div w:id="283050323">
      <w:bodyDiv w:val="1"/>
      <w:marLeft w:val="0"/>
      <w:marRight w:val="0"/>
      <w:marTop w:val="0"/>
      <w:marBottom w:val="0"/>
      <w:divBdr>
        <w:top w:val="none" w:sz="0" w:space="0" w:color="auto"/>
        <w:left w:val="none" w:sz="0" w:space="0" w:color="auto"/>
        <w:bottom w:val="none" w:sz="0" w:space="0" w:color="auto"/>
        <w:right w:val="none" w:sz="0" w:space="0" w:color="auto"/>
      </w:divBdr>
    </w:div>
    <w:div w:id="368803175">
      <w:bodyDiv w:val="1"/>
      <w:marLeft w:val="0"/>
      <w:marRight w:val="0"/>
      <w:marTop w:val="0"/>
      <w:marBottom w:val="0"/>
      <w:divBdr>
        <w:top w:val="none" w:sz="0" w:space="0" w:color="auto"/>
        <w:left w:val="none" w:sz="0" w:space="0" w:color="auto"/>
        <w:bottom w:val="none" w:sz="0" w:space="0" w:color="auto"/>
        <w:right w:val="none" w:sz="0" w:space="0" w:color="auto"/>
      </w:divBdr>
    </w:div>
    <w:div w:id="413825379">
      <w:bodyDiv w:val="1"/>
      <w:marLeft w:val="0"/>
      <w:marRight w:val="0"/>
      <w:marTop w:val="0"/>
      <w:marBottom w:val="0"/>
      <w:divBdr>
        <w:top w:val="none" w:sz="0" w:space="0" w:color="auto"/>
        <w:left w:val="none" w:sz="0" w:space="0" w:color="auto"/>
        <w:bottom w:val="none" w:sz="0" w:space="0" w:color="auto"/>
        <w:right w:val="none" w:sz="0" w:space="0" w:color="auto"/>
      </w:divBdr>
    </w:div>
    <w:div w:id="431315522">
      <w:bodyDiv w:val="1"/>
      <w:marLeft w:val="0"/>
      <w:marRight w:val="0"/>
      <w:marTop w:val="0"/>
      <w:marBottom w:val="0"/>
      <w:divBdr>
        <w:top w:val="none" w:sz="0" w:space="0" w:color="auto"/>
        <w:left w:val="none" w:sz="0" w:space="0" w:color="auto"/>
        <w:bottom w:val="none" w:sz="0" w:space="0" w:color="auto"/>
        <w:right w:val="none" w:sz="0" w:space="0" w:color="auto"/>
      </w:divBdr>
    </w:div>
    <w:div w:id="447746658">
      <w:bodyDiv w:val="1"/>
      <w:marLeft w:val="0"/>
      <w:marRight w:val="0"/>
      <w:marTop w:val="0"/>
      <w:marBottom w:val="0"/>
      <w:divBdr>
        <w:top w:val="none" w:sz="0" w:space="0" w:color="auto"/>
        <w:left w:val="none" w:sz="0" w:space="0" w:color="auto"/>
        <w:bottom w:val="none" w:sz="0" w:space="0" w:color="auto"/>
        <w:right w:val="none" w:sz="0" w:space="0" w:color="auto"/>
      </w:divBdr>
    </w:div>
    <w:div w:id="727607848">
      <w:bodyDiv w:val="1"/>
      <w:marLeft w:val="0"/>
      <w:marRight w:val="0"/>
      <w:marTop w:val="0"/>
      <w:marBottom w:val="0"/>
      <w:divBdr>
        <w:top w:val="none" w:sz="0" w:space="0" w:color="auto"/>
        <w:left w:val="none" w:sz="0" w:space="0" w:color="auto"/>
        <w:bottom w:val="none" w:sz="0" w:space="0" w:color="auto"/>
        <w:right w:val="none" w:sz="0" w:space="0" w:color="auto"/>
      </w:divBdr>
    </w:div>
    <w:div w:id="796945113">
      <w:bodyDiv w:val="1"/>
      <w:marLeft w:val="0"/>
      <w:marRight w:val="0"/>
      <w:marTop w:val="0"/>
      <w:marBottom w:val="0"/>
      <w:divBdr>
        <w:top w:val="none" w:sz="0" w:space="0" w:color="auto"/>
        <w:left w:val="none" w:sz="0" w:space="0" w:color="auto"/>
        <w:bottom w:val="none" w:sz="0" w:space="0" w:color="auto"/>
        <w:right w:val="none" w:sz="0" w:space="0" w:color="auto"/>
      </w:divBdr>
    </w:div>
    <w:div w:id="798956382">
      <w:bodyDiv w:val="1"/>
      <w:marLeft w:val="0"/>
      <w:marRight w:val="0"/>
      <w:marTop w:val="0"/>
      <w:marBottom w:val="0"/>
      <w:divBdr>
        <w:top w:val="none" w:sz="0" w:space="0" w:color="auto"/>
        <w:left w:val="none" w:sz="0" w:space="0" w:color="auto"/>
        <w:bottom w:val="none" w:sz="0" w:space="0" w:color="auto"/>
        <w:right w:val="none" w:sz="0" w:space="0" w:color="auto"/>
      </w:divBdr>
    </w:div>
    <w:div w:id="887762151">
      <w:bodyDiv w:val="1"/>
      <w:marLeft w:val="0"/>
      <w:marRight w:val="0"/>
      <w:marTop w:val="0"/>
      <w:marBottom w:val="0"/>
      <w:divBdr>
        <w:top w:val="none" w:sz="0" w:space="0" w:color="auto"/>
        <w:left w:val="none" w:sz="0" w:space="0" w:color="auto"/>
        <w:bottom w:val="none" w:sz="0" w:space="0" w:color="auto"/>
        <w:right w:val="none" w:sz="0" w:space="0" w:color="auto"/>
      </w:divBdr>
    </w:div>
    <w:div w:id="1156455556">
      <w:bodyDiv w:val="1"/>
      <w:marLeft w:val="0"/>
      <w:marRight w:val="0"/>
      <w:marTop w:val="0"/>
      <w:marBottom w:val="0"/>
      <w:divBdr>
        <w:top w:val="none" w:sz="0" w:space="0" w:color="auto"/>
        <w:left w:val="none" w:sz="0" w:space="0" w:color="auto"/>
        <w:bottom w:val="none" w:sz="0" w:space="0" w:color="auto"/>
        <w:right w:val="none" w:sz="0" w:space="0" w:color="auto"/>
      </w:divBdr>
    </w:div>
    <w:div w:id="1170291044">
      <w:bodyDiv w:val="1"/>
      <w:marLeft w:val="0"/>
      <w:marRight w:val="0"/>
      <w:marTop w:val="0"/>
      <w:marBottom w:val="0"/>
      <w:divBdr>
        <w:top w:val="none" w:sz="0" w:space="0" w:color="auto"/>
        <w:left w:val="none" w:sz="0" w:space="0" w:color="auto"/>
        <w:bottom w:val="none" w:sz="0" w:space="0" w:color="auto"/>
        <w:right w:val="none" w:sz="0" w:space="0" w:color="auto"/>
      </w:divBdr>
    </w:div>
    <w:div w:id="1214580689">
      <w:bodyDiv w:val="1"/>
      <w:marLeft w:val="0"/>
      <w:marRight w:val="0"/>
      <w:marTop w:val="0"/>
      <w:marBottom w:val="0"/>
      <w:divBdr>
        <w:top w:val="none" w:sz="0" w:space="0" w:color="auto"/>
        <w:left w:val="none" w:sz="0" w:space="0" w:color="auto"/>
        <w:bottom w:val="none" w:sz="0" w:space="0" w:color="auto"/>
        <w:right w:val="none" w:sz="0" w:space="0" w:color="auto"/>
      </w:divBdr>
    </w:div>
    <w:div w:id="1243566296">
      <w:bodyDiv w:val="1"/>
      <w:marLeft w:val="0"/>
      <w:marRight w:val="0"/>
      <w:marTop w:val="0"/>
      <w:marBottom w:val="0"/>
      <w:divBdr>
        <w:top w:val="none" w:sz="0" w:space="0" w:color="auto"/>
        <w:left w:val="none" w:sz="0" w:space="0" w:color="auto"/>
        <w:bottom w:val="none" w:sz="0" w:space="0" w:color="auto"/>
        <w:right w:val="none" w:sz="0" w:space="0" w:color="auto"/>
      </w:divBdr>
    </w:div>
    <w:div w:id="1267345352">
      <w:bodyDiv w:val="1"/>
      <w:marLeft w:val="0"/>
      <w:marRight w:val="0"/>
      <w:marTop w:val="0"/>
      <w:marBottom w:val="0"/>
      <w:divBdr>
        <w:top w:val="none" w:sz="0" w:space="0" w:color="auto"/>
        <w:left w:val="none" w:sz="0" w:space="0" w:color="auto"/>
        <w:bottom w:val="none" w:sz="0" w:space="0" w:color="auto"/>
        <w:right w:val="none" w:sz="0" w:space="0" w:color="auto"/>
      </w:divBdr>
    </w:div>
    <w:div w:id="1313027316">
      <w:bodyDiv w:val="1"/>
      <w:marLeft w:val="0"/>
      <w:marRight w:val="0"/>
      <w:marTop w:val="0"/>
      <w:marBottom w:val="0"/>
      <w:divBdr>
        <w:top w:val="none" w:sz="0" w:space="0" w:color="auto"/>
        <w:left w:val="none" w:sz="0" w:space="0" w:color="auto"/>
        <w:bottom w:val="none" w:sz="0" w:space="0" w:color="auto"/>
        <w:right w:val="none" w:sz="0" w:space="0" w:color="auto"/>
      </w:divBdr>
    </w:div>
    <w:div w:id="1502041844">
      <w:bodyDiv w:val="1"/>
      <w:marLeft w:val="0"/>
      <w:marRight w:val="0"/>
      <w:marTop w:val="0"/>
      <w:marBottom w:val="0"/>
      <w:divBdr>
        <w:top w:val="none" w:sz="0" w:space="0" w:color="auto"/>
        <w:left w:val="none" w:sz="0" w:space="0" w:color="auto"/>
        <w:bottom w:val="none" w:sz="0" w:space="0" w:color="auto"/>
        <w:right w:val="none" w:sz="0" w:space="0" w:color="auto"/>
      </w:divBdr>
      <w:divsChild>
        <w:div w:id="1998344180">
          <w:marLeft w:val="360"/>
          <w:marRight w:val="0"/>
          <w:marTop w:val="0"/>
          <w:marBottom w:val="60"/>
          <w:divBdr>
            <w:top w:val="none" w:sz="0" w:space="0" w:color="auto"/>
            <w:left w:val="none" w:sz="0" w:space="0" w:color="auto"/>
            <w:bottom w:val="none" w:sz="0" w:space="0" w:color="auto"/>
            <w:right w:val="none" w:sz="0" w:space="0" w:color="auto"/>
          </w:divBdr>
        </w:div>
      </w:divsChild>
    </w:div>
    <w:div w:id="1575436469">
      <w:bodyDiv w:val="1"/>
      <w:marLeft w:val="0"/>
      <w:marRight w:val="0"/>
      <w:marTop w:val="0"/>
      <w:marBottom w:val="0"/>
      <w:divBdr>
        <w:top w:val="none" w:sz="0" w:space="0" w:color="auto"/>
        <w:left w:val="none" w:sz="0" w:space="0" w:color="auto"/>
        <w:bottom w:val="none" w:sz="0" w:space="0" w:color="auto"/>
        <w:right w:val="none" w:sz="0" w:space="0" w:color="auto"/>
      </w:divBdr>
    </w:div>
    <w:div w:id="1618633764">
      <w:bodyDiv w:val="1"/>
      <w:marLeft w:val="0"/>
      <w:marRight w:val="0"/>
      <w:marTop w:val="0"/>
      <w:marBottom w:val="0"/>
      <w:divBdr>
        <w:top w:val="none" w:sz="0" w:space="0" w:color="auto"/>
        <w:left w:val="none" w:sz="0" w:space="0" w:color="auto"/>
        <w:bottom w:val="none" w:sz="0" w:space="0" w:color="auto"/>
        <w:right w:val="none" w:sz="0" w:space="0" w:color="auto"/>
      </w:divBdr>
    </w:div>
    <w:div w:id="1701204610">
      <w:bodyDiv w:val="1"/>
      <w:marLeft w:val="0"/>
      <w:marRight w:val="0"/>
      <w:marTop w:val="0"/>
      <w:marBottom w:val="0"/>
      <w:divBdr>
        <w:top w:val="none" w:sz="0" w:space="0" w:color="auto"/>
        <w:left w:val="none" w:sz="0" w:space="0" w:color="auto"/>
        <w:bottom w:val="none" w:sz="0" w:space="0" w:color="auto"/>
        <w:right w:val="none" w:sz="0" w:space="0" w:color="auto"/>
      </w:divBdr>
    </w:div>
    <w:div w:id="1714184352">
      <w:bodyDiv w:val="1"/>
      <w:marLeft w:val="0"/>
      <w:marRight w:val="0"/>
      <w:marTop w:val="0"/>
      <w:marBottom w:val="0"/>
      <w:divBdr>
        <w:top w:val="none" w:sz="0" w:space="0" w:color="auto"/>
        <w:left w:val="none" w:sz="0" w:space="0" w:color="auto"/>
        <w:bottom w:val="none" w:sz="0" w:space="0" w:color="auto"/>
        <w:right w:val="none" w:sz="0" w:space="0" w:color="auto"/>
      </w:divBdr>
    </w:div>
    <w:div w:id="1754080871">
      <w:bodyDiv w:val="1"/>
      <w:marLeft w:val="0"/>
      <w:marRight w:val="0"/>
      <w:marTop w:val="0"/>
      <w:marBottom w:val="0"/>
      <w:divBdr>
        <w:top w:val="none" w:sz="0" w:space="0" w:color="auto"/>
        <w:left w:val="none" w:sz="0" w:space="0" w:color="auto"/>
        <w:bottom w:val="none" w:sz="0" w:space="0" w:color="auto"/>
        <w:right w:val="none" w:sz="0" w:space="0" w:color="auto"/>
      </w:divBdr>
    </w:div>
    <w:div w:id="1850872706">
      <w:bodyDiv w:val="1"/>
      <w:marLeft w:val="0"/>
      <w:marRight w:val="0"/>
      <w:marTop w:val="0"/>
      <w:marBottom w:val="0"/>
      <w:divBdr>
        <w:top w:val="none" w:sz="0" w:space="0" w:color="auto"/>
        <w:left w:val="none" w:sz="0" w:space="0" w:color="auto"/>
        <w:bottom w:val="none" w:sz="0" w:space="0" w:color="auto"/>
        <w:right w:val="none" w:sz="0" w:space="0" w:color="auto"/>
      </w:divBdr>
    </w:div>
    <w:div w:id="1879465972">
      <w:bodyDiv w:val="1"/>
      <w:marLeft w:val="0"/>
      <w:marRight w:val="0"/>
      <w:marTop w:val="0"/>
      <w:marBottom w:val="0"/>
      <w:divBdr>
        <w:top w:val="none" w:sz="0" w:space="0" w:color="auto"/>
        <w:left w:val="none" w:sz="0" w:space="0" w:color="auto"/>
        <w:bottom w:val="none" w:sz="0" w:space="0" w:color="auto"/>
        <w:right w:val="none" w:sz="0" w:space="0" w:color="auto"/>
      </w:divBdr>
    </w:div>
    <w:div w:id="1928922527">
      <w:bodyDiv w:val="1"/>
      <w:marLeft w:val="0"/>
      <w:marRight w:val="0"/>
      <w:marTop w:val="0"/>
      <w:marBottom w:val="0"/>
      <w:divBdr>
        <w:top w:val="none" w:sz="0" w:space="0" w:color="auto"/>
        <w:left w:val="none" w:sz="0" w:space="0" w:color="auto"/>
        <w:bottom w:val="none" w:sz="0" w:space="0" w:color="auto"/>
        <w:right w:val="none" w:sz="0" w:space="0" w:color="auto"/>
      </w:divBdr>
    </w:div>
    <w:div w:id="1965042933">
      <w:bodyDiv w:val="1"/>
      <w:marLeft w:val="0"/>
      <w:marRight w:val="0"/>
      <w:marTop w:val="0"/>
      <w:marBottom w:val="0"/>
      <w:divBdr>
        <w:top w:val="none" w:sz="0" w:space="0" w:color="auto"/>
        <w:left w:val="none" w:sz="0" w:space="0" w:color="auto"/>
        <w:bottom w:val="none" w:sz="0" w:space="0" w:color="auto"/>
        <w:right w:val="none" w:sz="0" w:space="0" w:color="auto"/>
      </w:divBdr>
      <w:divsChild>
        <w:div w:id="63139503">
          <w:marLeft w:val="562"/>
          <w:marRight w:val="0"/>
          <w:marTop w:val="86"/>
          <w:marBottom w:val="0"/>
          <w:divBdr>
            <w:top w:val="none" w:sz="0" w:space="0" w:color="auto"/>
            <w:left w:val="none" w:sz="0" w:space="0" w:color="auto"/>
            <w:bottom w:val="none" w:sz="0" w:space="0" w:color="auto"/>
            <w:right w:val="none" w:sz="0" w:space="0" w:color="auto"/>
          </w:divBdr>
        </w:div>
        <w:div w:id="273101534">
          <w:marLeft w:val="562"/>
          <w:marRight w:val="0"/>
          <w:marTop w:val="86"/>
          <w:marBottom w:val="0"/>
          <w:divBdr>
            <w:top w:val="none" w:sz="0" w:space="0" w:color="auto"/>
            <w:left w:val="none" w:sz="0" w:space="0" w:color="auto"/>
            <w:bottom w:val="none" w:sz="0" w:space="0" w:color="auto"/>
            <w:right w:val="none" w:sz="0" w:space="0" w:color="auto"/>
          </w:divBdr>
        </w:div>
        <w:div w:id="372119763">
          <w:marLeft w:val="562"/>
          <w:marRight w:val="0"/>
          <w:marTop w:val="86"/>
          <w:marBottom w:val="0"/>
          <w:divBdr>
            <w:top w:val="none" w:sz="0" w:space="0" w:color="auto"/>
            <w:left w:val="none" w:sz="0" w:space="0" w:color="auto"/>
            <w:bottom w:val="none" w:sz="0" w:space="0" w:color="auto"/>
            <w:right w:val="none" w:sz="0" w:space="0" w:color="auto"/>
          </w:divBdr>
        </w:div>
        <w:div w:id="485433899">
          <w:marLeft w:val="562"/>
          <w:marRight w:val="0"/>
          <w:marTop w:val="86"/>
          <w:marBottom w:val="0"/>
          <w:divBdr>
            <w:top w:val="none" w:sz="0" w:space="0" w:color="auto"/>
            <w:left w:val="none" w:sz="0" w:space="0" w:color="auto"/>
            <w:bottom w:val="none" w:sz="0" w:space="0" w:color="auto"/>
            <w:right w:val="none" w:sz="0" w:space="0" w:color="auto"/>
          </w:divBdr>
        </w:div>
        <w:div w:id="633756870">
          <w:marLeft w:val="562"/>
          <w:marRight w:val="0"/>
          <w:marTop w:val="86"/>
          <w:marBottom w:val="0"/>
          <w:divBdr>
            <w:top w:val="none" w:sz="0" w:space="0" w:color="auto"/>
            <w:left w:val="none" w:sz="0" w:space="0" w:color="auto"/>
            <w:bottom w:val="none" w:sz="0" w:space="0" w:color="auto"/>
            <w:right w:val="none" w:sz="0" w:space="0" w:color="auto"/>
          </w:divBdr>
        </w:div>
        <w:div w:id="963466410">
          <w:marLeft w:val="562"/>
          <w:marRight w:val="0"/>
          <w:marTop w:val="86"/>
          <w:marBottom w:val="0"/>
          <w:divBdr>
            <w:top w:val="none" w:sz="0" w:space="0" w:color="auto"/>
            <w:left w:val="none" w:sz="0" w:space="0" w:color="auto"/>
            <w:bottom w:val="none" w:sz="0" w:space="0" w:color="auto"/>
            <w:right w:val="none" w:sz="0" w:space="0" w:color="auto"/>
          </w:divBdr>
        </w:div>
        <w:div w:id="1009256809">
          <w:marLeft w:val="562"/>
          <w:marRight w:val="0"/>
          <w:marTop w:val="86"/>
          <w:marBottom w:val="0"/>
          <w:divBdr>
            <w:top w:val="none" w:sz="0" w:space="0" w:color="auto"/>
            <w:left w:val="none" w:sz="0" w:space="0" w:color="auto"/>
            <w:bottom w:val="none" w:sz="0" w:space="0" w:color="auto"/>
            <w:right w:val="none" w:sz="0" w:space="0" w:color="auto"/>
          </w:divBdr>
        </w:div>
        <w:div w:id="1624190589">
          <w:marLeft w:val="562"/>
          <w:marRight w:val="0"/>
          <w:marTop w:val="86"/>
          <w:marBottom w:val="0"/>
          <w:divBdr>
            <w:top w:val="none" w:sz="0" w:space="0" w:color="auto"/>
            <w:left w:val="none" w:sz="0" w:space="0" w:color="auto"/>
            <w:bottom w:val="none" w:sz="0" w:space="0" w:color="auto"/>
            <w:right w:val="none" w:sz="0" w:space="0" w:color="auto"/>
          </w:divBdr>
        </w:div>
        <w:div w:id="1988510111">
          <w:marLeft w:val="562"/>
          <w:marRight w:val="0"/>
          <w:marTop w:val="86"/>
          <w:marBottom w:val="0"/>
          <w:divBdr>
            <w:top w:val="none" w:sz="0" w:space="0" w:color="auto"/>
            <w:left w:val="none" w:sz="0" w:space="0" w:color="auto"/>
            <w:bottom w:val="none" w:sz="0" w:space="0" w:color="auto"/>
            <w:right w:val="none" w:sz="0" w:space="0" w:color="auto"/>
          </w:divBdr>
        </w:div>
      </w:divsChild>
    </w:div>
    <w:div w:id="2016834607">
      <w:bodyDiv w:val="1"/>
      <w:marLeft w:val="0"/>
      <w:marRight w:val="0"/>
      <w:marTop w:val="0"/>
      <w:marBottom w:val="0"/>
      <w:divBdr>
        <w:top w:val="none" w:sz="0" w:space="0" w:color="auto"/>
        <w:left w:val="none" w:sz="0" w:space="0" w:color="auto"/>
        <w:bottom w:val="none" w:sz="0" w:space="0" w:color="auto"/>
        <w:right w:val="none" w:sz="0" w:space="0" w:color="auto"/>
      </w:divBdr>
    </w:div>
    <w:div w:id="2041930763">
      <w:bodyDiv w:val="1"/>
      <w:marLeft w:val="0"/>
      <w:marRight w:val="0"/>
      <w:marTop w:val="0"/>
      <w:marBottom w:val="0"/>
      <w:divBdr>
        <w:top w:val="none" w:sz="0" w:space="0" w:color="auto"/>
        <w:left w:val="none" w:sz="0" w:space="0" w:color="auto"/>
        <w:bottom w:val="none" w:sz="0" w:space="0" w:color="auto"/>
        <w:right w:val="none" w:sz="0" w:space="0" w:color="auto"/>
      </w:divBdr>
    </w:div>
    <w:div w:id="204991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ehalsomyndigheten.se/globalassets/ehm/3_om-oss/rapporter/rapporter_regeringsuppdrag/rapporter_sammanhallen_intygshantering/forstudie-sammanhallen-intygshantering_.pdf" TargetMode="External"/><Relationship Id="rId18" Type="http://schemas.openxmlformats.org/officeDocument/2006/relationships/image" Target="media/image2.svg"/><Relationship Id="rId3" Type="http://schemas.openxmlformats.org/officeDocument/2006/relationships/customXml" Target="../customXml/item3.xml"/><Relationship Id="rId21" Type="http://schemas.openxmlformats.org/officeDocument/2006/relationships/fontTable" Target="fontTable.xml"/><Relationship Id="R9cfd64d2b6c1499d" Type="http://schemas.microsoft.com/office/2020/10/relationships/intelligence" Target="intelligence2.xml"/><Relationship Id="rId7" Type="http://schemas.openxmlformats.org/officeDocument/2006/relationships/styles" Target="styles.xml"/><Relationship Id="rId12" Type="http://schemas.openxmlformats.org/officeDocument/2006/relationships/hyperlink" Target="https://samarbetsyta.ehalsomyndigheten.se/display/AFI/Statliga+myndigheters+intyg" TargetMode="Externa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hyperlink" Target="https://www.socialstyrelsen.se/globalassets/sharepoint-dokument/artikelkatalog/kunskapsstod/2023-11-8831.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regeringen.se/contentassets/f99d09db866d41f495ddd30d44bcb0b0/sou-2023-48.pdf" TargetMode="Externa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socialstyrelsen.se/globalassets/sharepoint-dokument/artikelkatalog/ovrigt/2023-6-8595.pdf"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Normal%20EHM.dotx" TargetMode="External"/></Relationships>
</file>

<file path=word/theme/theme1.xml><?xml version="1.0" encoding="utf-8"?>
<a:theme xmlns:a="http://schemas.openxmlformats.org/drawingml/2006/main" name="Tema E-hälsomyndigheten">
  <a:themeElements>
    <a:clrScheme name="Tema E-hälsomyndigheten">
      <a:dk1>
        <a:sysClr val="windowText" lastClr="000000"/>
      </a:dk1>
      <a:lt1>
        <a:sysClr val="window" lastClr="FFFFFF"/>
      </a:lt1>
      <a:dk2>
        <a:srgbClr val="672565"/>
      </a:dk2>
      <a:lt2>
        <a:srgbClr val="C6F0FF"/>
      </a:lt2>
      <a:accent1>
        <a:srgbClr val="672565"/>
      </a:accent1>
      <a:accent2>
        <a:srgbClr val="55575A"/>
      </a:accent2>
      <a:accent3>
        <a:srgbClr val="00A7E2"/>
      </a:accent3>
      <a:accent4>
        <a:srgbClr val="EE9BAD"/>
      </a:accent4>
      <a:accent5>
        <a:srgbClr val="32DAC4"/>
      </a:accent5>
      <a:accent6>
        <a:srgbClr val="DDC4BA"/>
      </a:accent6>
      <a:hlink>
        <a:srgbClr val="0000FF"/>
      </a:hlink>
      <a:folHlink>
        <a:srgbClr val="800080"/>
      </a:folHlink>
    </a:clrScheme>
    <a:fontScheme name="EHM">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0">
          <a:scrgbClr r="0" g="0" b="0"/>
        </a:lnRef>
        <a:fillRef idx="0">
          <a:scrgbClr r="0" g="0" b="0"/>
        </a:fillRef>
        <a:effectRef idx="0">
          <a:scrgbClr r="0" g="0" b="0"/>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Normal" ma:contentTypeID="0x010100DC1D8ECDB72C194F9F7841CC62E2C4650016C8A1164F9E464DBC72EA388333CB00" ma:contentTypeVersion="9" ma:contentTypeDescription="Create a new document." ma:contentTypeScope="" ma:versionID="c2ec9b7bec4062e4719a45654735d309">
  <xsd:schema xmlns:xsd="http://www.w3.org/2001/XMLSchema" xmlns:xs="http://www.w3.org/2001/XMLSchema" xmlns:p="http://schemas.microsoft.com/office/2006/metadata/properties" xmlns:ns2="c28f52af-a8f8-4551-b8ae-866ae79b83b4" xmlns:ns3="8B68652B-87A5-4D31-AA34-E405ABBBBCA0" xmlns:ns4="http://schemas.microsoft.com/sharepoint/v4" xmlns:ns5="e75cc5d4-cb89-4ddd-93a3-b8401981cb50" targetNamespace="http://schemas.microsoft.com/office/2006/metadata/properties" ma:root="true" ma:fieldsID="3282d814eb6fb16da0f1b762150143ef" ns2:_="" ns3:_="" ns4:_="" ns5:_="">
    <xsd:import namespace="c28f52af-a8f8-4551-b8ae-866ae79b83b4"/>
    <xsd:import namespace="8B68652B-87A5-4D31-AA34-E405ABBBBCA0"/>
    <xsd:import namespace="http://schemas.microsoft.com/sharepoint/v4"/>
    <xsd:import namespace="e75cc5d4-cb89-4ddd-93a3-b8401981cb50"/>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5:SharedWithUsers" minOccurs="0"/>
                <xsd:element ref="ns5: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8B68652B-87A5-4D31-AA34-E405ABBBBCA0"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75cc5d4-cb89-4ddd-93a3-b8401981cb50" elementFormDefault="qualified">
    <xsd:import namespace="http://schemas.microsoft.com/office/2006/documentManagement/types"/>
    <xsd:import namespace="http://schemas.microsoft.com/office/infopath/2007/PartnerControls"/>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61</Handlingstyp>
    <IconOverlay xmlns="http://schemas.microsoft.com/sharepoint/v4"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gbs:GrowBusinessDocument xmlns:gbs="http://www.software-innovation.no/growBusinessDocument" gbs:officeVersion="2007" gbs:sourceId="" gbs:entity="Document" gbs:templateDesignerVersion="3.1 F">
  <gbs:Recno gbs:loadFromGrowBusiness="OnProduce" gbs:saveInGrowBusiness="False" gbs:connected="true" gbs:recno="" gbs:entity="" gbs:datatype="long" gbs:key="3616847355">ÅÅÅÅ/NNNNN</gbs:Recno>
  <gbs:Recno gbs:loadFromGrowBusiness="OnProduce" gbs:saveInGrowBusiness="False" gbs:connected="true" gbs:recno="" gbs:entity="" gbs:datatype="long" gbs:key="2877961250">ÅÅÅÅ/NNNNN</gbs:Recno>
  <gbs:ToCase.Name gbs:loadFromGrowBusiness="OnProduce" gbs:saveInGrowBusiness="False" gbs:connected="true" gbs:recno="" gbs:entity="" gbs:datatype="string" gbs:key="464090178">ÅÅÅÅ/NNNNN</gbs:ToCase.Name>
  <gbs:ToCase.Name gbs:loadFromGrowBusiness="OnProduce" gbs:saveInGrowBusiness="False" gbs:connected="true" gbs:recno="" gbs:entity="" gbs:datatype="string" gbs:key="2669747588">ÅÅÅÅ/NNNNN</gbs:ToCase.Name>
  <gbs:ToCase.Name gbs:loadFromGrowBusiness="OnProduce" gbs:saveInGrowBusiness="False" gbs:connected="true" gbs:recno="" gbs:entity="" gbs:datatype="string" gbs:key="3277666127"/>
</gbs:GrowBusinessDocument>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93D84C4-7800-47E6-988A-78D52535A5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8B68652B-87A5-4D31-AA34-E405ABBBBCA0"/>
    <ds:schemaRef ds:uri="http://schemas.microsoft.com/sharepoint/v4"/>
    <ds:schemaRef ds:uri="e75cc5d4-cb89-4ddd-93a3-b8401981cb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76EB58-EA9A-40D4-ADD0-6730F0A79E40}">
  <ds:schemaRefs>
    <ds:schemaRef ds:uri="http://schemas.microsoft.com/office/2006/metadata/properties"/>
    <ds:schemaRef ds:uri="http://schemas.microsoft.com/office/infopath/2007/PartnerControls"/>
    <ds:schemaRef ds:uri="c28f52af-a8f8-4551-b8ae-866ae79b83b4"/>
    <ds:schemaRef ds:uri="http://schemas.microsoft.com/sharepoint/v4"/>
  </ds:schemaRefs>
</ds:datastoreItem>
</file>

<file path=customXml/itemProps3.xml><?xml version="1.0" encoding="utf-8"?>
<ds:datastoreItem xmlns:ds="http://schemas.openxmlformats.org/officeDocument/2006/customXml" ds:itemID="{82504D8C-7841-4DCA-9034-81E94B2898CD}">
  <ds:schemaRefs>
    <ds:schemaRef ds:uri="http://schemas.openxmlformats.org/officeDocument/2006/bibliography"/>
  </ds:schemaRefs>
</ds:datastoreItem>
</file>

<file path=customXml/itemProps4.xml><?xml version="1.0" encoding="utf-8"?>
<ds:datastoreItem xmlns:ds="http://schemas.openxmlformats.org/officeDocument/2006/customXml" ds:itemID="{16893E8B-ECD4-42B1-AA44-1906075246BE}">
  <ds:schemaRefs>
    <ds:schemaRef ds:uri="http://www.software-innovation.no/growBusinessDocument"/>
  </ds:schemaRefs>
</ds:datastoreItem>
</file>

<file path=customXml/itemProps5.xml><?xml version="1.0" encoding="utf-8"?>
<ds:datastoreItem xmlns:ds="http://schemas.openxmlformats.org/officeDocument/2006/customXml" ds:itemID="{C1DF97C2-9EC7-473C-9F9B-7C7EAB82F23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 EHM</Template>
  <TotalTime>0</TotalTime>
  <Pages>5</Pages>
  <Words>1386</Words>
  <Characters>7351</Characters>
  <Application>Microsoft Office Word</Application>
  <DocSecurity>0</DocSecurity>
  <Lines>61</Lines>
  <Paragraphs>17</Paragraphs>
  <ScaleCrop>false</ScaleCrop>
  <Company>E-hälsomyndigheten</Company>
  <LinksUpToDate>false</LinksUpToDate>
  <CharactersWithSpaces>8720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Sahar Parsa Amdouni</cp:lastModifiedBy>
  <cp:revision>35</cp:revision>
  <cp:lastPrinted>2020-01-15T15:23:00Z</cp:lastPrinted>
  <dcterms:created xsi:type="dcterms:W3CDTF">2024-10-09T11:29:00Z</dcterms:created>
  <dcterms:modified xsi:type="dcterms:W3CDTF">2024-10-14T13:48:00Z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0x010100DC1D8ECDB72C194F9F7841CC62E2C4650016C8A1164F9E464DBC72EA388333CB00</vt:lpwstr>
  </property>
  <property fmtid="{D5CDD505-2E9C-101B-9397-08002B2CF9AE}" pid="3" name="ProjectRecno">
    <vt:lpwstr>200073</vt:lpwstr>
  </property>
</Properties>
</file>