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886150" w14:textId="0EC732D4" w:rsidR="003332A2" w:rsidRPr="0090061F" w:rsidRDefault="71CC7D1A" w:rsidP="71CC7D1A">
      <w:pPr>
        <w:pStyle w:val="Tabelltext"/>
        <w:spacing w:line="240" w:lineRule="auto"/>
        <w:ind w:left="0"/>
        <w:rPr>
          <w:rFonts w:ascii="Calibri" w:eastAsia="Times New Roman" w:hAnsi="Calibri" w:cs="Calibri"/>
          <w:b/>
          <w:color w:val="672565" w:themeColor="accent1"/>
          <w:sz w:val="36"/>
          <w:szCs w:val="36"/>
          <w:lang w:eastAsia="sv-SE"/>
        </w:rPr>
      </w:pPr>
      <w:r w:rsidRPr="71CC7D1A">
        <w:rPr>
          <w:rFonts w:ascii="Calibri" w:eastAsia="Times New Roman" w:hAnsi="Calibri" w:cs="Calibri"/>
          <w:b/>
          <w:color w:val="672565" w:themeColor="accent1"/>
          <w:sz w:val="36"/>
          <w:szCs w:val="36"/>
          <w:lang w:eastAsia="sv-SE"/>
        </w:rPr>
        <w:t>Minnesanteckningar- Nationella arbetsgruppen för standardisering av intygsinformation</w:t>
      </w:r>
    </w:p>
    <w:p w14:paraId="1BF62C8D" w14:textId="77777777" w:rsidR="003332A2" w:rsidRPr="0090061F" w:rsidRDefault="003332A2" w:rsidP="00726C21">
      <w:pPr>
        <w:pStyle w:val="Tabelltext"/>
        <w:spacing w:line="240" w:lineRule="auto"/>
        <w:ind w:left="0"/>
        <w:rPr>
          <w:rFonts w:ascii="Calibri" w:eastAsia="Times New Roman" w:hAnsi="Calibri" w:cs="Calibri"/>
          <w:b/>
          <w:color w:val="672565" w:themeColor="accent1"/>
          <w:lang w:eastAsia="sv-SE"/>
        </w:rPr>
      </w:pPr>
    </w:p>
    <w:p w14:paraId="37CD531B" w14:textId="5EBA7DF5" w:rsidR="009916C6" w:rsidRPr="0090061F" w:rsidRDefault="006B7B71" w:rsidP="00726C21">
      <w:pPr>
        <w:pStyle w:val="Tabelltext"/>
        <w:spacing w:line="240" w:lineRule="auto"/>
        <w:ind w:left="0"/>
        <w:rPr>
          <w:rFonts w:ascii="Calibri" w:eastAsia="Times New Roman" w:hAnsi="Calibri" w:cs="Calibri"/>
          <w:b/>
          <w:color w:val="672565" w:themeColor="accent1"/>
          <w:lang w:eastAsia="sv-SE"/>
        </w:rPr>
      </w:pPr>
      <w:r w:rsidRPr="0090061F">
        <w:rPr>
          <w:rFonts w:ascii="Calibri" w:eastAsia="Times New Roman" w:hAnsi="Calibri" w:cs="Calibri"/>
          <w:b/>
          <w:color w:val="672565" w:themeColor="accent1"/>
          <w:lang w:eastAsia="sv-SE"/>
        </w:rPr>
        <w:t>Närvarand</w:t>
      </w:r>
      <w:r w:rsidR="007F1ECD" w:rsidRPr="0090061F">
        <w:rPr>
          <w:rFonts w:ascii="Calibri" w:eastAsia="Times New Roman" w:hAnsi="Calibri" w:cs="Calibri"/>
          <w:b/>
          <w:color w:val="672565" w:themeColor="accent1"/>
          <w:lang w:eastAsia="sv-SE"/>
        </w:rPr>
        <w:t>e</w:t>
      </w:r>
    </w:p>
    <w:tbl>
      <w:tblPr>
        <w:tblStyle w:val="Tabellrutnt"/>
        <w:tblW w:w="9209" w:type="dxa"/>
        <w:tblLook w:val="04A0" w:firstRow="1" w:lastRow="0" w:firstColumn="1" w:lastColumn="0" w:noHBand="0" w:noVBand="1"/>
      </w:tblPr>
      <w:tblGrid>
        <w:gridCol w:w="2263"/>
        <w:gridCol w:w="6946"/>
      </w:tblGrid>
      <w:tr w:rsidR="009916C6" w14:paraId="187630E5" w14:textId="77777777" w:rsidTr="65A275CB">
        <w:trPr>
          <w:trHeight w:val="723"/>
        </w:trPr>
        <w:tc>
          <w:tcPr>
            <w:tcW w:w="2263" w:type="dxa"/>
          </w:tcPr>
          <w:p w14:paraId="11FB428B" w14:textId="3D423DF6" w:rsidR="009916C6" w:rsidRPr="0090061F" w:rsidRDefault="009916C6"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E-hälsomyndigheten</w:t>
            </w:r>
          </w:p>
        </w:tc>
        <w:tc>
          <w:tcPr>
            <w:tcW w:w="6946" w:type="dxa"/>
          </w:tcPr>
          <w:p w14:paraId="6F348F28" w14:textId="39E5512E" w:rsidR="009916C6" w:rsidRPr="0090061F" w:rsidRDefault="65A275CB" w:rsidP="00726C21">
            <w:pPr>
              <w:pStyle w:val="Tabelltext"/>
              <w:spacing w:line="240" w:lineRule="auto"/>
              <w:ind w:left="0"/>
              <w:rPr>
                <w:rFonts w:ascii="Calibri" w:eastAsia="Times New Roman" w:hAnsi="Calibri" w:cs="Calibri"/>
                <w:color w:val="000000"/>
                <w:lang w:eastAsia="sv-SE"/>
              </w:rPr>
            </w:pPr>
            <w:proofErr w:type="spellStart"/>
            <w:r w:rsidRPr="65A275CB">
              <w:rPr>
                <w:rFonts w:ascii="Calibri" w:eastAsia="Times New Roman" w:hAnsi="Calibri" w:cs="Calibri"/>
                <w:lang w:eastAsia="sv-SE"/>
              </w:rPr>
              <w:t>Rodabe</w:t>
            </w:r>
            <w:proofErr w:type="spellEnd"/>
            <w:r w:rsidRPr="65A275CB">
              <w:rPr>
                <w:rFonts w:ascii="Calibri" w:eastAsia="Times New Roman" w:hAnsi="Calibri" w:cs="Calibri"/>
                <w:lang w:eastAsia="sv-SE"/>
              </w:rPr>
              <w:t xml:space="preserve"> </w:t>
            </w:r>
            <w:proofErr w:type="spellStart"/>
            <w:r w:rsidRPr="65A275CB">
              <w:rPr>
                <w:rFonts w:ascii="Calibri" w:eastAsia="Times New Roman" w:hAnsi="Calibri" w:cs="Calibri"/>
                <w:lang w:eastAsia="sv-SE"/>
              </w:rPr>
              <w:t>Alavi</w:t>
            </w:r>
            <w:proofErr w:type="spellEnd"/>
            <w:r w:rsidRPr="65A275CB">
              <w:rPr>
                <w:rFonts w:ascii="Calibri" w:eastAsia="Times New Roman" w:hAnsi="Calibri" w:cs="Calibri"/>
                <w:lang w:eastAsia="sv-SE"/>
              </w:rPr>
              <w:t xml:space="preserve">, Maria Berggren, Sahar Amdouni, Klas Blomqvist, Fredrik Johansson, Jessica Dahlbäck, </w:t>
            </w:r>
            <w:proofErr w:type="spellStart"/>
            <w:r w:rsidRPr="65A275CB">
              <w:rPr>
                <w:rFonts w:ascii="Calibri" w:eastAsia="Times New Roman" w:hAnsi="Calibri" w:cs="Calibri"/>
                <w:lang w:eastAsia="sv-SE"/>
              </w:rPr>
              <w:t>Vlademir</w:t>
            </w:r>
            <w:proofErr w:type="spellEnd"/>
            <w:r w:rsidRPr="65A275CB">
              <w:rPr>
                <w:rFonts w:ascii="Calibri" w:eastAsia="Times New Roman" w:hAnsi="Calibri" w:cs="Calibri"/>
                <w:lang w:eastAsia="sv-SE"/>
              </w:rPr>
              <w:t xml:space="preserve"> </w:t>
            </w:r>
            <w:proofErr w:type="spellStart"/>
            <w:r w:rsidRPr="65A275CB">
              <w:rPr>
                <w:rFonts w:ascii="Calibri" w:eastAsia="Times New Roman" w:hAnsi="Calibri" w:cs="Calibri"/>
                <w:lang w:eastAsia="sv-SE"/>
              </w:rPr>
              <w:t>Lolic</w:t>
            </w:r>
            <w:proofErr w:type="spellEnd"/>
          </w:p>
        </w:tc>
      </w:tr>
      <w:tr w:rsidR="001A6680" w14:paraId="2EF12E09" w14:textId="77777777" w:rsidTr="65A275CB">
        <w:trPr>
          <w:trHeight w:val="495"/>
        </w:trPr>
        <w:tc>
          <w:tcPr>
            <w:tcW w:w="2263" w:type="dxa"/>
          </w:tcPr>
          <w:p w14:paraId="2D19A21D" w14:textId="7B68E89D" w:rsidR="001A6680" w:rsidRPr="0090061F" w:rsidRDefault="001A6680"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Arbetsförmedlingen</w:t>
            </w:r>
          </w:p>
        </w:tc>
        <w:tc>
          <w:tcPr>
            <w:tcW w:w="6946" w:type="dxa"/>
          </w:tcPr>
          <w:p w14:paraId="4B6CFB4A" w14:textId="02937A09" w:rsidR="001A6680" w:rsidRPr="0090061F" w:rsidRDefault="001A6680" w:rsidP="003C5A71">
            <w:pPr>
              <w:pStyle w:val="Tabelltext"/>
              <w:spacing w:line="240" w:lineRule="auto"/>
              <w:ind w:left="0"/>
              <w:rPr>
                <w:rFonts w:ascii="Calibri" w:eastAsia="Times New Roman" w:hAnsi="Calibri" w:cs="Calibri"/>
                <w:bCs w:val="0"/>
                <w:color w:val="000000"/>
                <w:lang w:eastAsia="sv-SE"/>
              </w:rPr>
            </w:pPr>
            <w:r w:rsidRPr="0090061F">
              <w:rPr>
                <w:rFonts w:ascii="Calibri" w:eastAsia="Times New Roman" w:hAnsi="Calibri" w:cs="Calibri"/>
                <w:bCs w:val="0"/>
                <w:color w:val="000000"/>
                <w:lang w:eastAsia="sv-SE"/>
              </w:rPr>
              <w:t>Moni</w:t>
            </w:r>
            <w:r w:rsidR="00913812" w:rsidRPr="0090061F">
              <w:rPr>
                <w:rFonts w:ascii="Calibri" w:eastAsia="Times New Roman" w:hAnsi="Calibri" w:cs="Calibri"/>
                <w:bCs w:val="0"/>
                <w:color w:val="000000"/>
                <w:lang w:eastAsia="sv-SE"/>
              </w:rPr>
              <w:t>k</w:t>
            </w:r>
            <w:r w:rsidRPr="0090061F">
              <w:rPr>
                <w:rFonts w:ascii="Calibri" w:eastAsia="Times New Roman" w:hAnsi="Calibri" w:cs="Calibri"/>
                <w:bCs w:val="0"/>
                <w:color w:val="000000"/>
                <w:lang w:eastAsia="sv-SE"/>
              </w:rPr>
              <w:t xml:space="preserve">a </w:t>
            </w:r>
            <w:proofErr w:type="spellStart"/>
            <w:proofErr w:type="gramStart"/>
            <w:r w:rsidRPr="0090061F">
              <w:rPr>
                <w:rFonts w:ascii="Calibri" w:eastAsia="Times New Roman" w:hAnsi="Calibri" w:cs="Calibri"/>
                <w:bCs w:val="0"/>
                <w:color w:val="000000"/>
                <w:lang w:eastAsia="sv-SE"/>
              </w:rPr>
              <w:t>Korinek</w:t>
            </w:r>
            <w:proofErr w:type="spellEnd"/>
            <w:r w:rsidRPr="0090061F">
              <w:rPr>
                <w:rFonts w:ascii="Calibri" w:eastAsia="Times New Roman" w:hAnsi="Calibri" w:cs="Calibri"/>
                <w:bCs w:val="0"/>
                <w:color w:val="000000"/>
                <w:lang w:eastAsia="sv-SE"/>
              </w:rPr>
              <w:t xml:space="preserve"> </w:t>
            </w:r>
            <w:r w:rsidR="000C1170" w:rsidRPr="0090061F">
              <w:rPr>
                <w:rFonts w:ascii="Calibri" w:eastAsia="Times New Roman" w:hAnsi="Calibri" w:cs="Calibri"/>
                <w:bCs w:val="0"/>
                <w:color w:val="000000"/>
                <w:lang w:eastAsia="sv-SE"/>
              </w:rPr>
              <w:t>,</w:t>
            </w:r>
            <w:proofErr w:type="gramEnd"/>
            <w:r w:rsidR="009F1541">
              <w:rPr>
                <w:rFonts w:ascii="Calibri" w:eastAsia="Times New Roman" w:hAnsi="Calibri" w:cs="Calibri"/>
                <w:bCs w:val="0"/>
                <w:color w:val="000000"/>
                <w:lang w:eastAsia="sv-SE"/>
              </w:rPr>
              <w:t xml:space="preserve"> </w:t>
            </w:r>
            <w:r w:rsidR="000C1170" w:rsidRPr="0090061F">
              <w:rPr>
                <w:rFonts w:ascii="Calibri" w:eastAsia="Times New Roman" w:hAnsi="Calibri" w:cs="Calibri"/>
                <w:bCs w:val="0"/>
                <w:color w:val="000000"/>
                <w:lang w:eastAsia="sv-SE"/>
              </w:rPr>
              <w:t xml:space="preserve">Carl </w:t>
            </w:r>
            <w:proofErr w:type="spellStart"/>
            <w:r w:rsidR="000C1170" w:rsidRPr="0090061F">
              <w:rPr>
                <w:rFonts w:ascii="Calibri" w:eastAsia="Times New Roman" w:hAnsi="Calibri" w:cs="Calibri"/>
                <w:bCs w:val="0"/>
                <w:color w:val="000000"/>
                <w:lang w:eastAsia="sv-SE"/>
              </w:rPr>
              <w:t>Hulström</w:t>
            </w:r>
            <w:proofErr w:type="spellEnd"/>
          </w:p>
        </w:tc>
      </w:tr>
      <w:tr w:rsidR="001A6680" w14:paraId="3E766D38" w14:textId="77777777" w:rsidTr="65A275CB">
        <w:trPr>
          <w:trHeight w:val="558"/>
        </w:trPr>
        <w:tc>
          <w:tcPr>
            <w:tcW w:w="2263" w:type="dxa"/>
          </w:tcPr>
          <w:p w14:paraId="0AA7D26E" w14:textId="7DDA372C" w:rsidR="001A6680" w:rsidRPr="0090061F" w:rsidRDefault="001A6680"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Försäkringskassan</w:t>
            </w:r>
          </w:p>
        </w:tc>
        <w:tc>
          <w:tcPr>
            <w:tcW w:w="6946" w:type="dxa"/>
          </w:tcPr>
          <w:p w14:paraId="63408D37" w14:textId="68BEE80A" w:rsidR="001A6680" w:rsidRPr="0090061F" w:rsidRDefault="001A6680" w:rsidP="003C5A71">
            <w:pPr>
              <w:pStyle w:val="Tabelltext"/>
              <w:spacing w:line="240" w:lineRule="auto"/>
              <w:ind w:left="0"/>
              <w:rPr>
                <w:rFonts w:ascii="Calibri" w:eastAsia="Times New Roman" w:hAnsi="Calibri" w:cs="Calibri"/>
                <w:bCs w:val="0"/>
                <w:color w:val="000000"/>
                <w:lang w:eastAsia="sv-SE"/>
              </w:rPr>
            </w:pPr>
            <w:r w:rsidRPr="0090061F">
              <w:rPr>
                <w:rFonts w:ascii="Calibri" w:eastAsia="Times New Roman" w:hAnsi="Calibri" w:cs="Calibri"/>
                <w:bCs w:val="0"/>
                <w:color w:val="000000"/>
                <w:lang w:eastAsia="sv-SE"/>
              </w:rPr>
              <w:t>Elisabet Granberg</w:t>
            </w:r>
            <w:r w:rsidR="008C57FA">
              <w:rPr>
                <w:rFonts w:ascii="Calibri" w:eastAsia="Times New Roman" w:hAnsi="Calibri" w:cs="Calibri"/>
                <w:bCs w:val="0"/>
                <w:color w:val="000000"/>
                <w:lang w:eastAsia="sv-SE"/>
              </w:rPr>
              <w:t xml:space="preserve">, </w:t>
            </w:r>
            <w:r w:rsidR="008C57FA" w:rsidRPr="008C57FA">
              <w:rPr>
                <w:rFonts w:ascii="Calibri" w:eastAsia="Times New Roman" w:hAnsi="Calibri" w:cs="Calibri"/>
                <w:bCs w:val="0"/>
                <w:color w:val="000000"/>
                <w:lang w:eastAsia="sv-SE"/>
              </w:rPr>
              <w:t xml:space="preserve">Anna </w:t>
            </w:r>
            <w:proofErr w:type="spellStart"/>
            <w:r w:rsidR="008C57FA" w:rsidRPr="008C57FA">
              <w:rPr>
                <w:rFonts w:ascii="Calibri" w:eastAsia="Times New Roman" w:hAnsi="Calibri" w:cs="Calibri"/>
                <w:bCs w:val="0"/>
                <w:color w:val="000000"/>
                <w:lang w:eastAsia="sv-SE"/>
              </w:rPr>
              <w:t>Martinmäki</w:t>
            </w:r>
            <w:proofErr w:type="spellEnd"/>
            <w:r w:rsidR="008C57FA" w:rsidRPr="008C57FA">
              <w:rPr>
                <w:rFonts w:ascii="Calibri" w:eastAsia="Times New Roman" w:hAnsi="Calibri" w:cs="Calibri"/>
                <w:bCs w:val="0"/>
                <w:color w:val="000000"/>
                <w:lang w:eastAsia="sv-SE"/>
              </w:rPr>
              <w:t xml:space="preserve"> och Maria Nyberg</w:t>
            </w:r>
          </w:p>
        </w:tc>
      </w:tr>
      <w:tr w:rsidR="001A6680" w14:paraId="385316C0" w14:textId="77777777" w:rsidTr="65A275CB">
        <w:trPr>
          <w:trHeight w:val="540"/>
        </w:trPr>
        <w:tc>
          <w:tcPr>
            <w:tcW w:w="2263" w:type="dxa"/>
          </w:tcPr>
          <w:p w14:paraId="093E7EB6" w14:textId="7B24FAF6" w:rsidR="001A6680" w:rsidRPr="0090061F" w:rsidRDefault="001A6680"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Skatteverket</w:t>
            </w:r>
          </w:p>
        </w:tc>
        <w:tc>
          <w:tcPr>
            <w:tcW w:w="6946" w:type="dxa"/>
          </w:tcPr>
          <w:p w14:paraId="3D8FC477" w14:textId="1E6982FF" w:rsidR="001A6680" w:rsidRPr="0090061F" w:rsidRDefault="001A6680" w:rsidP="003C5A71">
            <w:pPr>
              <w:pStyle w:val="Tabelltext"/>
              <w:spacing w:line="240" w:lineRule="auto"/>
              <w:ind w:left="0"/>
              <w:rPr>
                <w:rFonts w:ascii="Calibri" w:eastAsia="Times New Roman" w:hAnsi="Calibri" w:cs="Calibri"/>
                <w:bCs w:val="0"/>
                <w:color w:val="000000"/>
                <w:lang w:eastAsia="sv-SE"/>
              </w:rPr>
            </w:pPr>
            <w:r w:rsidRPr="0090061F">
              <w:rPr>
                <w:rFonts w:ascii="Calibri" w:eastAsia="Times New Roman" w:hAnsi="Calibri" w:cs="Calibri"/>
                <w:bCs w:val="0"/>
                <w:color w:val="000000"/>
                <w:lang w:eastAsia="sv-SE"/>
              </w:rPr>
              <w:t xml:space="preserve">Maria Larsson </w:t>
            </w:r>
            <w:proofErr w:type="spellStart"/>
            <w:r w:rsidR="000C1170" w:rsidRPr="0090061F">
              <w:rPr>
                <w:rFonts w:ascii="Calibri" w:eastAsia="Times New Roman" w:hAnsi="Calibri" w:cs="Calibri"/>
                <w:bCs w:val="0"/>
                <w:color w:val="000000"/>
                <w:lang w:eastAsia="sv-SE"/>
              </w:rPr>
              <w:t>Wåå</w:t>
            </w:r>
            <w:r w:rsidR="0090061F">
              <w:rPr>
                <w:rFonts w:ascii="Calibri" w:eastAsia="Times New Roman" w:hAnsi="Calibri" w:cs="Calibri"/>
                <w:bCs w:val="0"/>
                <w:color w:val="000000"/>
                <w:lang w:eastAsia="sv-SE"/>
              </w:rPr>
              <w:t>g</w:t>
            </w:r>
            <w:proofErr w:type="spellEnd"/>
          </w:p>
        </w:tc>
      </w:tr>
      <w:tr w:rsidR="001A6680" w14:paraId="44A40DD7" w14:textId="77777777" w:rsidTr="65A275CB">
        <w:trPr>
          <w:trHeight w:val="465"/>
        </w:trPr>
        <w:tc>
          <w:tcPr>
            <w:tcW w:w="2263" w:type="dxa"/>
          </w:tcPr>
          <w:p w14:paraId="77680CCB" w14:textId="7671733E" w:rsidR="001A6680" w:rsidRPr="0090061F" w:rsidRDefault="001A6680"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Socialstyrelsen</w:t>
            </w:r>
          </w:p>
        </w:tc>
        <w:tc>
          <w:tcPr>
            <w:tcW w:w="6946" w:type="dxa"/>
          </w:tcPr>
          <w:p w14:paraId="6DBFC194" w14:textId="101565FB" w:rsidR="001A6680" w:rsidRPr="0090061F" w:rsidRDefault="001A6680" w:rsidP="003C5A71">
            <w:pPr>
              <w:pStyle w:val="Tabelltext"/>
              <w:spacing w:line="240" w:lineRule="auto"/>
              <w:ind w:left="0"/>
              <w:rPr>
                <w:rFonts w:ascii="Calibri" w:eastAsia="Times New Roman" w:hAnsi="Calibri" w:cs="Calibri"/>
                <w:bCs w:val="0"/>
                <w:color w:val="000000"/>
                <w:lang w:eastAsia="sv-SE"/>
              </w:rPr>
            </w:pPr>
            <w:r w:rsidRPr="0090061F">
              <w:rPr>
                <w:rFonts w:ascii="Calibri" w:eastAsia="Times New Roman" w:hAnsi="Calibri" w:cs="Calibri"/>
                <w:bCs w:val="0"/>
                <w:color w:val="000000"/>
                <w:lang w:eastAsia="sv-SE"/>
              </w:rPr>
              <w:t xml:space="preserve">Pernilla Jacobsson </w:t>
            </w:r>
          </w:p>
        </w:tc>
      </w:tr>
      <w:tr w:rsidR="008C57FA" w14:paraId="79A674E2" w14:textId="77777777" w:rsidTr="65A275CB">
        <w:trPr>
          <w:trHeight w:val="465"/>
        </w:trPr>
        <w:tc>
          <w:tcPr>
            <w:tcW w:w="2263" w:type="dxa"/>
          </w:tcPr>
          <w:p w14:paraId="7D3CCA8E" w14:textId="08C460C4" w:rsidR="008C57FA" w:rsidRPr="0090061F" w:rsidRDefault="008C57FA" w:rsidP="00726C21">
            <w:pPr>
              <w:spacing w:line="240" w:lineRule="auto"/>
              <w:rPr>
                <w:rFonts w:ascii="Calibri" w:eastAsia="Times New Roman" w:hAnsi="Calibri" w:cs="Calibri"/>
                <w:color w:val="000000"/>
                <w:lang w:eastAsia="sv-SE"/>
              </w:rPr>
            </w:pPr>
            <w:r>
              <w:rPr>
                <w:rFonts w:ascii="Calibri" w:eastAsia="Times New Roman" w:hAnsi="Calibri" w:cs="Calibri"/>
                <w:color w:val="000000"/>
                <w:lang w:eastAsia="sv-SE"/>
              </w:rPr>
              <w:t>Transportstyrelsen</w:t>
            </w:r>
          </w:p>
        </w:tc>
        <w:tc>
          <w:tcPr>
            <w:tcW w:w="6946" w:type="dxa"/>
          </w:tcPr>
          <w:p w14:paraId="2033ADFD" w14:textId="2D194A2B" w:rsidR="008C57FA" w:rsidRPr="0090061F" w:rsidRDefault="008C57FA" w:rsidP="003C5A71">
            <w:pPr>
              <w:pStyle w:val="Tabelltext"/>
              <w:spacing w:line="240" w:lineRule="auto"/>
              <w:ind w:left="0"/>
              <w:rPr>
                <w:rFonts w:ascii="Calibri" w:eastAsia="Times New Roman" w:hAnsi="Calibri" w:cs="Calibri"/>
                <w:bCs w:val="0"/>
                <w:color w:val="000000"/>
                <w:lang w:eastAsia="sv-SE"/>
              </w:rPr>
            </w:pPr>
            <w:r w:rsidRPr="008C57FA">
              <w:rPr>
                <w:rFonts w:ascii="Calibri" w:eastAsia="Times New Roman" w:hAnsi="Calibri" w:cs="Calibri"/>
                <w:bCs w:val="0"/>
                <w:color w:val="000000"/>
                <w:lang w:eastAsia="sv-SE"/>
              </w:rPr>
              <w:t>Carin Montén</w:t>
            </w:r>
            <w:r w:rsidR="00020FCC">
              <w:rPr>
                <w:rFonts w:ascii="Calibri" w:eastAsia="Times New Roman" w:hAnsi="Calibri" w:cs="Calibri"/>
                <w:bCs w:val="0"/>
                <w:color w:val="000000"/>
                <w:lang w:eastAsia="sv-SE"/>
              </w:rPr>
              <w:t xml:space="preserve">, </w:t>
            </w:r>
            <w:r w:rsidR="009F1541">
              <w:rPr>
                <w:rFonts w:ascii="Calibri" w:eastAsia="Times New Roman" w:hAnsi="Calibri" w:cs="Calibri"/>
                <w:bCs w:val="0"/>
                <w:color w:val="000000"/>
                <w:lang w:eastAsia="sv-SE"/>
              </w:rPr>
              <w:t>U</w:t>
            </w:r>
            <w:r w:rsidR="00020FCC">
              <w:rPr>
                <w:rFonts w:ascii="Calibri" w:eastAsia="Times New Roman" w:hAnsi="Calibri" w:cs="Calibri"/>
                <w:bCs w:val="0"/>
                <w:color w:val="000000"/>
                <w:lang w:eastAsia="sv-SE"/>
              </w:rPr>
              <w:t>lrika</w:t>
            </w:r>
            <w:r w:rsidR="009F1541">
              <w:rPr>
                <w:rFonts w:ascii="Calibri" w:eastAsia="Times New Roman" w:hAnsi="Calibri" w:cs="Calibri"/>
                <w:bCs w:val="0"/>
                <w:color w:val="000000"/>
                <w:lang w:eastAsia="sv-SE"/>
              </w:rPr>
              <w:t xml:space="preserve"> Björk</w:t>
            </w:r>
          </w:p>
        </w:tc>
      </w:tr>
    </w:tbl>
    <w:p w14:paraId="0DEAB4C5" w14:textId="77777777" w:rsidR="000C1170" w:rsidRDefault="000C1170" w:rsidP="00726C21">
      <w:pPr>
        <w:spacing w:line="240" w:lineRule="auto"/>
      </w:pPr>
    </w:p>
    <w:p w14:paraId="2028B093" w14:textId="7C96F7F1" w:rsidR="00E8755F" w:rsidRDefault="00B32905" w:rsidP="009F1541">
      <w:pPr>
        <w:pStyle w:val="Tabelltext"/>
        <w:spacing w:line="240" w:lineRule="auto"/>
        <w:ind w:left="0"/>
        <w:rPr>
          <w:rFonts w:ascii="Calibri" w:eastAsia="Times New Roman" w:hAnsi="Calibri" w:cs="Calibri"/>
          <w:b/>
          <w:color w:val="672565" w:themeColor="accent1"/>
          <w:lang w:eastAsia="sv-SE"/>
        </w:rPr>
      </w:pPr>
      <w:r w:rsidRPr="0090061F">
        <w:rPr>
          <w:rFonts w:ascii="Calibri" w:eastAsia="Times New Roman" w:hAnsi="Calibri" w:cs="Calibri"/>
          <w:b/>
          <w:color w:val="672565" w:themeColor="accent1"/>
          <w:lang w:eastAsia="sv-SE"/>
        </w:rPr>
        <w:t>Anmält förhinder</w:t>
      </w:r>
    </w:p>
    <w:p w14:paraId="7BE10AB4" w14:textId="70A0E5CD" w:rsidR="00960FA8" w:rsidRDefault="00FA6A84" w:rsidP="009F1541">
      <w:pPr>
        <w:pStyle w:val="Tabelltext"/>
        <w:spacing w:line="240" w:lineRule="auto"/>
        <w:ind w:left="0"/>
        <w:rPr>
          <w:rFonts w:ascii="Calibri" w:eastAsia="Times New Roman" w:hAnsi="Calibri" w:cs="Calibri"/>
          <w:bCs w:val="0"/>
          <w:color w:val="000000"/>
          <w:lang w:eastAsia="sv-SE"/>
        </w:rPr>
      </w:pPr>
      <w:r>
        <w:rPr>
          <w:rFonts w:ascii="Calibri" w:eastAsia="Times New Roman" w:hAnsi="Calibri" w:cs="Calibri"/>
          <w:bCs w:val="0"/>
          <w:color w:val="000000"/>
          <w:lang w:eastAsia="sv-SE"/>
        </w:rPr>
        <w:t xml:space="preserve">Skatteverket: </w:t>
      </w:r>
      <w:r w:rsidRPr="0090061F">
        <w:rPr>
          <w:rFonts w:ascii="Calibri" w:eastAsia="Times New Roman" w:hAnsi="Calibri" w:cs="Calibri"/>
          <w:bCs w:val="0"/>
          <w:color w:val="000000"/>
          <w:lang w:eastAsia="sv-SE"/>
        </w:rPr>
        <w:t xml:space="preserve">Maria Larsson </w:t>
      </w:r>
      <w:proofErr w:type="spellStart"/>
      <w:r w:rsidRPr="0090061F">
        <w:rPr>
          <w:rFonts w:ascii="Calibri" w:eastAsia="Times New Roman" w:hAnsi="Calibri" w:cs="Calibri"/>
          <w:bCs w:val="0"/>
          <w:color w:val="000000"/>
          <w:lang w:eastAsia="sv-SE"/>
        </w:rPr>
        <w:t>Wåå</w:t>
      </w:r>
      <w:r w:rsidR="009F1541">
        <w:rPr>
          <w:rFonts w:ascii="Calibri" w:eastAsia="Times New Roman" w:hAnsi="Calibri" w:cs="Calibri"/>
          <w:bCs w:val="0"/>
          <w:color w:val="000000"/>
          <w:lang w:eastAsia="sv-SE"/>
        </w:rPr>
        <w:t>g</w:t>
      </w:r>
      <w:proofErr w:type="spellEnd"/>
    </w:p>
    <w:p w14:paraId="1728F206" w14:textId="1611A1D6" w:rsidR="009F1541" w:rsidRPr="009F1541" w:rsidRDefault="009F1541" w:rsidP="009F1541">
      <w:pPr>
        <w:pStyle w:val="Tabelltext"/>
        <w:spacing w:line="240" w:lineRule="auto"/>
        <w:ind w:left="0"/>
        <w:rPr>
          <w:rFonts w:ascii="Calibri" w:eastAsia="Times New Roman" w:hAnsi="Calibri" w:cs="Calibri"/>
          <w:bCs w:val="0"/>
          <w:color w:val="auto"/>
          <w:lang w:eastAsia="sv-SE"/>
        </w:rPr>
      </w:pPr>
      <w:r w:rsidRPr="009F1541">
        <w:rPr>
          <w:rFonts w:ascii="Calibri" w:eastAsia="Times New Roman" w:hAnsi="Calibri" w:cs="Calibri"/>
          <w:bCs w:val="0"/>
          <w:color w:val="auto"/>
          <w:lang w:eastAsia="sv-SE"/>
        </w:rPr>
        <w:t>Jenni Magnusson-Arbetsförmedlingen</w:t>
      </w:r>
    </w:p>
    <w:p w14:paraId="3D7A4A76" w14:textId="1E6FB788" w:rsidR="009F1541" w:rsidRPr="009F1541" w:rsidRDefault="009F1541" w:rsidP="009F1541">
      <w:pPr>
        <w:pStyle w:val="Tabelltext"/>
        <w:spacing w:line="240" w:lineRule="auto"/>
        <w:ind w:left="0"/>
        <w:rPr>
          <w:rFonts w:ascii="Calibri" w:eastAsia="Times New Roman" w:hAnsi="Calibri" w:cs="Calibri"/>
          <w:bCs w:val="0"/>
          <w:color w:val="auto"/>
          <w:lang w:eastAsia="sv-SE"/>
        </w:rPr>
      </w:pPr>
      <w:r w:rsidRPr="009F1541">
        <w:rPr>
          <w:rFonts w:ascii="Calibri" w:eastAsia="Times New Roman" w:hAnsi="Calibri" w:cs="Calibri"/>
          <w:bCs w:val="0"/>
          <w:color w:val="auto"/>
          <w:lang w:eastAsia="sv-SE"/>
        </w:rPr>
        <w:t xml:space="preserve">Håkan </w:t>
      </w:r>
      <w:proofErr w:type="spellStart"/>
      <w:r w:rsidRPr="009F1541">
        <w:rPr>
          <w:rFonts w:ascii="Calibri" w:eastAsia="Times New Roman" w:hAnsi="Calibri" w:cs="Calibri"/>
          <w:bCs w:val="0"/>
          <w:color w:val="auto"/>
          <w:lang w:eastAsia="sv-SE"/>
        </w:rPr>
        <w:t>Tideskog</w:t>
      </w:r>
      <w:proofErr w:type="spellEnd"/>
      <w:r w:rsidRPr="009F1541">
        <w:rPr>
          <w:rFonts w:ascii="Calibri" w:eastAsia="Times New Roman" w:hAnsi="Calibri" w:cs="Calibri"/>
          <w:bCs w:val="0"/>
          <w:color w:val="auto"/>
          <w:lang w:eastAsia="sv-SE"/>
        </w:rPr>
        <w:t>-Transportstyrelsen</w:t>
      </w:r>
    </w:p>
    <w:p w14:paraId="3C99CD36" w14:textId="77777777" w:rsidR="009F1541" w:rsidRDefault="009F1541" w:rsidP="0694D90B">
      <w:pPr>
        <w:spacing w:line="240" w:lineRule="auto"/>
        <w:rPr>
          <w:rFonts w:asciiTheme="minorHAnsi" w:eastAsiaTheme="majorEastAsia" w:hAnsiTheme="minorHAnsi" w:cstheme="majorBidi"/>
          <w:b/>
          <w:bCs/>
          <w:color w:val="672565" w:themeColor="accent1"/>
          <w:lang w:eastAsia="sv-SE"/>
        </w:rPr>
      </w:pPr>
    </w:p>
    <w:p w14:paraId="1B2EF79A" w14:textId="01EB57F4" w:rsidR="00960FA8" w:rsidRPr="0090061F" w:rsidRDefault="0694D90B" w:rsidP="0694D90B">
      <w:pPr>
        <w:spacing w:line="240" w:lineRule="auto"/>
        <w:rPr>
          <w:rFonts w:ascii="Calibri" w:eastAsia="Times New Roman" w:hAnsi="Calibri" w:cs="Calibri"/>
          <w:b/>
          <w:bCs/>
          <w:color w:val="672565" w:themeColor="accent1"/>
          <w:lang w:eastAsia="sv-SE"/>
        </w:rPr>
      </w:pPr>
      <w:r w:rsidRPr="0694D90B">
        <w:rPr>
          <w:rFonts w:asciiTheme="minorHAnsi" w:eastAsiaTheme="majorEastAsia" w:hAnsiTheme="minorHAnsi" w:cstheme="majorBidi"/>
          <w:b/>
          <w:bCs/>
          <w:color w:val="672565" w:themeColor="accent1"/>
          <w:lang w:eastAsia="sv-SE"/>
        </w:rPr>
        <w:t>Agenda</w:t>
      </w:r>
    </w:p>
    <w:p w14:paraId="0F9FE648" w14:textId="77777777" w:rsidR="008C57FA" w:rsidRPr="008C57FA" w:rsidRDefault="008C57FA" w:rsidP="008C57FA">
      <w:pPr>
        <w:numPr>
          <w:ilvl w:val="0"/>
          <w:numId w:val="23"/>
        </w:numPr>
        <w:spacing w:before="100" w:beforeAutospacing="1" w:after="100" w:afterAutospacing="1" w:line="240" w:lineRule="auto"/>
        <w:rPr>
          <w:rFonts w:ascii="Calibri" w:eastAsia="Times New Roman" w:hAnsi="Calibri" w:cs="Calibri"/>
          <w:color w:val="000000"/>
          <w:lang w:eastAsia="sv-SE"/>
        </w:rPr>
      </w:pPr>
      <w:r w:rsidRPr="008C57FA">
        <w:rPr>
          <w:rFonts w:ascii="Calibri" w:eastAsia="Times New Roman" w:hAnsi="Calibri" w:cs="Calibri"/>
          <w:color w:val="000000"/>
          <w:lang w:eastAsia="sv-SE"/>
        </w:rPr>
        <w:t>Inledning, ansvar och förankring</w:t>
      </w:r>
    </w:p>
    <w:p w14:paraId="0452190C" w14:textId="77777777" w:rsidR="008C57FA" w:rsidRPr="008C57FA" w:rsidRDefault="008C57FA" w:rsidP="008C57FA">
      <w:pPr>
        <w:numPr>
          <w:ilvl w:val="0"/>
          <w:numId w:val="23"/>
        </w:numPr>
        <w:spacing w:before="100" w:beforeAutospacing="1" w:after="100" w:afterAutospacing="1" w:line="240" w:lineRule="auto"/>
        <w:rPr>
          <w:rFonts w:ascii="Calibri" w:eastAsia="Times New Roman" w:hAnsi="Calibri" w:cs="Calibri"/>
          <w:color w:val="000000"/>
          <w:lang w:eastAsia="sv-SE"/>
        </w:rPr>
      </w:pPr>
      <w:r w:rsidRPr="008C57FA">
        <w:rPr>
          <w:rFonts w:ascii="Calibri" w:eastAsia="Times New Roman" w:hAnsi="Calibri" w:cs="Calibri"/>
          <w:color w:val="000000"/>
          <w:lang w:eastAsia="sv-SE"/>
        </w:rPr>
        <w:t>Genomgång av tidplan</w:t>
      </w:r>
    </w:p>
    <w:p w14:paraId="3FF05380" w14:textId="2F4E0BCB" w:rsidR="008C57FA" w:rsidRPr="005D7165" w:rsidRDefault="008C57FA" w:rsidP="005D7165">
      <w:pPr>
        <w:numPr>
          <w:ilvl w:val="0"/>
          <w:numId w:val="23"/>
        </w:numPr>
        <w:spacing w:before="0" w:after="0" w:line="240" w:lineRule="auto"/>
        <w:rPr>
          <w:rFonts w:ascii="Calibri" w:eastAsia="Times New Roman" w:hAnsi="Calibri" w:cs="Calibri"/>
          <w:color w:val="000000"/>
          <w:lang w:eastAsia="sv-SE"/>
        </w:rPr>
      </w:pPr>
      <w:r w:rsidRPr="008C57FA">
        <w:rPr>
          <w:rFonts w:ascii="Calibri" w:eastAsia="Times New Roman" w:hAnsi="Calibri" w:cs="Calibri"/>
          <w:color w:val="000000"/>
          <w:lang w:eastAsia="sv-SE"/>
        </w:rPr>
        <w:t>Status begreppsmodellering</w:t>
      </w:r>
    </w:p>
    <w:p w14:paraId="01C01A10" w14:textId="77777777" w:rsidR="008C57FA" w:rsidRPr="008C57FA" w:rsidRDefault="008C57FA" w:rsidP="008C57FA">
      <w:pPr>
        <w:numPr>
          <w:ilvl w:val="0"/>
          <w:numId w:val="23"/>
        </w:numPr>
        <w:spacing w:before="0" w:after="0" w:line="240" w:lineRule="auto"/>
        <w:rPr>
          <w:rFonts w:ascii="Calibri" w:eastAsia="Times New Roman" w:hAnsi="Calibri" w:cs="Calibri"/>
          <w:color w:val="000000"/>
          <w:lang w:eastAsia="sv-SE"/>
        </w:rPr>
      </w:pPr>
      <w:r w:rsidRPr="008C57FA">
        <w:rPr>
          <w:rFonts w:ascii="Calibri" w:eastAsia="Times New Roman" w:hAnsi="Calibri" w:cs="Calibri"/>
          <w:color w:val="000000"/>
          <w:lang w:eastAsia="sv-SE"/>
        </w:rPr>
        <w:t xml:space="preserve">Status </w:t>
      </w:r>
      <w:proofErr w:type="spellStart"/>
      <w:r w:rsidRPr="008C57FA">
        <w:rPr>
          <w:rFonts w:ascii="Calibri" w:eastAsia="Times New Roman" w:hAnsi="Calibri" w:cs="Calibri"/>
          <w:color w:val="000000"/>
          <w:lang w:eastAsia="sv-SE"/>
        </w:rPr>
        <w:t>utredningsområden</w:t>
      </w:r>
      <w:proofErr w:type="spellEnd"/>
    </w:p>
    <w:p w14:paraId="41B49302" w14:textId="77777777" w:rsidR="008C57FA" w:rsidRPr="008C57FA" w:rsidRDefault="008C57FA" w:rsidP="008C57FA">
      <w:pPr>
        <w:numPr>
          <w:ilvl w:val="1"/>
          <w:numId w:val="23"/>
        </w:numPr>
        <w:spacing w:before="100" w:beforeAutospacing="1" w:after="100" w:afterAutospacing="1" w:line="240" w:lineRule="auto"/>
        <w:rPr>
          <w:rFonts w:ascii="Calibri" w:eastAsia="Times New Roman" w:hAnsi="Calibri" w:cs="Calibri"/>
          <w:color w:val="000000"/>
          <w:lang w:eastAsia="sv-SE"/>
        </w:rPr>
      </w:pPr>
      <w:r w:rsidRPr="008C57FA">
        <w:rPr>
          <w:rFonts w:ascii="Calibri" w:eastAsia="Times New Roman" w:hAnsi="Calibri" w:cs="Calibri"/>
          <w:color w:val="000000"/>
          <w:lang w:eastAsia="sv-SE"/>
        </w:rPr>
        <w:t>Styrkande av identitet</w:t>
      </w:r>
    </w:p>
    <w:p w14:paraId="645E792B" w14:textId="77777777" w:rsidR="00FC0AFD" w:rsidRDefault="008C57FA" w:rsidP="00FC0AFD">
      <w:pPr>
        <w:numPr>
          <w:ilvl w:val="1"/>
          <w:numId w:val="23"/>
        </w:numPr>
        <w:spacing w:before="100" w:beforeAutospacing="1" w:after="100" w:afterAutospacing="1" w:line="240" w:lineRule="auto"/>
        <w:rPr>
          <w:rFonts w:ascii="Calibri" w:eastAsia="Times New Roman" w:hAnsi="Calibri" w:cs="Calibri"/>
          <w:color w:val="000000"/>
          <w:lang w:eastAsia="sv-SE"/>
        </w:rPr>
      </w:pPr>
      <w:r w:rsidRPr="008C57FA">
        <w:rPr>
          <w:rFonts w:ascii="Calibri" w:eastAsia="Times New Roman" w:hAnsi="Calibri" w:cs="Calibri"/>
          <w:color w:val="000000"/>
          <w:lang w:eastAsia="sv-SE"/>
        </w:rPr>
        <w:t>Relationsperso</w:t>
      </w:r>
      <w:r w:rsidR="00FC0AFD">
        <w:rPr>
          <w:rFonts w:ascii="Calibri" w:eastAsia="Times New Roman" w:hAnsi="Calibri" w:cs="Calibri"/>
          <w:color w:val="000000"/>
          <w:lang w:eastAsia="sv-SE"/>
        </w:rPr>
        <w:t>n</w:t>
      </w:r>
    </w:p>
    <w:p w14:paraId="2542E3D5" w14:textId="2131F326" w:rsidR="00FC0AFD" w:rsidRDefault="008C57FA" w:rsidP="00FC0AFD">
      <w:pPr>
        <w:numPr>
          <w:ilvl w:val="1"/>
          <w:numId w:val="23"/>
        </w:numPr>
        <w:spacing w:before="100" w:beforeAutospacing="1" w:after="100" w:afterAutospacing="1" w:line="240" w:lineRule="auto"/>
        <w:rPr>
          <w:rFonts w:ascii="Calibri" w:eastAsia="Times New Roman" w:hAnsi="Calibri" w:cs="Calibri"/>
          <w:color w:val="000000"/>
          <w:lang w:eastAsia="sv-SE"/>
        </w:rPr>
      </w:pPr>
      <w:r w:rsidRPr="008C57FA">
        <w:rPr>
          <w:rFonts w:ascii="Calibri" w:eastAsia="Times New Roman" w:hAnsi="Calibri" w:cs="Calibri"/>
          <w:color w:val="000000"/>
          <w:lang w:eastAsia="sv-SE"/>
        </w:rPr>
        <w:t>Intyget är baserat på</w:t>
      </w:r>
    </w:p>
    <w:p w14:paraId="1449B640" w14:textId="788C0CD2" w:rsidR="004E330C" w:rsidRPr="008C57FA" w:rsidRDefault="004E330C" w:rsidP="004E330C">
      <w:pPr>
        <w:numPr>
          <w:ilvl w:val="1"/>
          <w:numId w:val="23"/>
        </w:numPr>
        <w:spacing w:before="100" w:beforeAutospacing="1" w:after="100" w:afterAutospacing="1" w:line="240" w:lineRule="auto"/>
        <w:rPr>
          <w:rFonts w:ascii="Calibri" w:eastAsia="Times New Roman" w:hAnsi="Calibri" w:cs="Calibri"/>
          <w:color w:val="000000"/>
          <w:lang w:eastAsia="sv-SE"/>
        </w:rPr>
      </w:pPr>
      <w:r w:rsidRPr="008C57FA">
        <w:rPr>
          <w:rFonts w:ascii="Calibri" w:eastAsia="Times New Roman" w:hAnsi="Calibri" w:cs="Calibri"/>
          <w:color w:val="000000"/>
          <w:lang w:eastAsia="sv-SE"/>
        </w:rPr>
        <w:t>Yrke m.m.</w:t>
      </w:r>
    </w:p>
    <w:p w14:paraId="6FB8354B" w14:textId="039CA4C9" w:rsidR="007F1ECD" w:rsidRPr="008C57FA" w:rsidRDefault="008C57FA" w:rsidP="00726C21">
      <w:pPr>
        <w:numPr>
          <w:ilvl w:val="0"/>
          <w:numId w:val="23"/>
        </w:numPr>
        <w:spacing w:before="100" w:beforeAutospacing="1" w:after="100" w:afterAutospacing="1" w:line="240" w:lineRule="auto"/>
        <w:rPr>
          <w:rFonts w:ascii="Calibri" w:eastAsia="Times New Roman" w:hAnsi="Calibri" w:cs="Calibri"/>
          <w:color w:val="000000"/>
          <w:lang w:eastAsia="sv-SE"/>
        </w:rPr>
      </w:pPr>
      <w:r w:rsidRPr="008C57FA">
        <w:rPr>
          <w:rFonts w:ascii="Calibri" w:eastAsia="Times New Roman" w:hAnsi="Calibri" w:cs="Calibri"/>
          <w:color w:val="000000"/>
          <w:lang w:eastAsia="sv-SE"/>
        </w:rPr>
        <w:t>Övriga frågor</w:t>
      </w:r>
    </w:p>
    <w:p w14:paraId="4AFF820B" w14:textId="472CC7C6" w:rsidR="00E85E81" w:rsidRDefault="00E85E81" w:rsidP="00726C21">
      <w:pPr>
        <w:spacing w:line="240" w:lineRule="auto"/>
        <w:rPr>
          <w:rFonts w:ascii="Calibri" w:eastAsia="Times New Roman" w:hAnsi="Calibri" w:cs="Calibri"/>
          <w:b/>
          <w:bCs/>
          <w:color w:val="672565" w:themeColor="accent1"/>
          <w:lang w:eastAsia="sv-SE"/>
        </w:rPr>
      </w:pPr>
    </w:p>
    <w:p w14:paraId="1BF8C05D" w14:textId="30F86390" w:rsidR="00E85E81" w:rsidRDefault="00E85E81" w:rsidP="00726C21">
      <w:pPr>
        <w:spacing w:line="240" w:lineRule="auto"/>
        <w:rPr>
          <w:rFonts w:ascii="Calibri" w:eastAsia="Times New Roman" w:hAnsi="Calibri" w:cs="Calibri"/>
          <w:b/>
          <w:bCs/>
          <w:color w:val="672565" w:themeColor="accent1"/>
          <w:lang w:eastAsia="sv-SE"/>
        </w:rPr>
      </w:pPr>
    </w:p>
    <w:p w14:paraId="4410527F" w14:textId="6C7E4F9A" w:rsidR="00E85E81" w:rsidRDefault="00E85E81" w:rsidP="00726C21">
      <w:pPr>
        <w:spacing w:line="240" w:lineRule="auto"/>
        <w:rPr>
          <w:rFonts w:ascii="Calibri" w:eastAsia="Times New Roman" w:hAnsi="Calibri" w:cs="Calibri"/>
          <w:b/>
          <w:bCs/>
          <w:color w:val="672565" w:themeColor="accent1"/>
          <w:lang w:eastAsia="sv-SE"/>
        </w:rPr>
      </w:pPr>
    </w:p>
    <w:p w14:paraId="44C0BF5B" w14:textId="77777777" w:rsidR="008C57FA" w:rsidRDefault="008C57FA" w:rsidP="00726C21">
      <w:pPr>
        <w:spacing w:line="240" w:lineRule="auto"/>
        <w:rPr>
          <w:rFonts w:ascii="Calibri" w:eastAsia="Times New Roman" w:hAnsi="Calibri" w:cs="Calibri"/>
          <w:b/>
          <w:bCs/>
          <w:color w:val="672565" w:themeColor="accent1"/>
          <w:lang w:eastAsia="sv-SE"/>
        </w:rPr>
      </w:pPr>
    </w:p>
    <w:p w14:paraId="59FDC4B8" w14:textId="0F1BAD5F" w:rsidR="00E85E81" w:rsidRDefault="00E85E81" w:rsidP="00726C21">
      <w:pPr>
        <w:spacing w:line="240" w:lineRule="auto"/>
        <w:rPr>
          <w:rFonts w:ascii="Calibri" w:eastAsia="Times New Roman" w:hAnsi="Calibri" w:cs="Calibri"/>
          <w:b/>
          <w:bCs/>
          <w:color w:val="672565" w:themeColor="accent1"/>
          <w:lang w:eastAsia="sv-SE"/>
        </w:rPr>
      </w:pPr>
    </w:p>
    <w:p w14:paraId="33D6DCFF" w14:textId="77777777" w:rsidR="004E330C" w:rsidRPr="00726C21" w:rsidRDefault="004E330C" w:rsidP="00726C21">
      <w:pPr>
        <w:spacing w:line="240" w:lineRule="auto"/>
        <w:rPr>
          <w:rFonts w:ascii="Calibri" w:eastAsia="Times New Roman" w:hAnsi="Calibri" w:cs="Calibri"/>
          <w:b/>
          <w:bCs/>
          <w:color w:val="672565" w:themeColor="accent1"/>
          <w:lang w:eastAsia="sv-SE"/>
        </w:rPr>
      </w:pPr>
    </w:p>
    <w:p w14:paraId="4936F9E4" w14:textId="4385071D" w:rsidR="007F1ECD" w:rsidRPr="00726C21" w:rsidRDefault="00960FA8" w:rsidP="00726C21">
      <w:pPr>
        <w:spacing w:line="240" w:lineRule="auto"/>
        <w:rPr>
          <w:rFonts w:ascii="Calibri" w:eastAsia="Times New Roman" w:hAnsi="Calibri" w:cs="Calibri"/>
          <w:b/>
          <w:bCs/>
          <w:color w:val="672565" w:themeColor="accent1"/>
          <w:lang w:eastAsia="sv-SE"/>
        </w:rPr>
      </w:pPr>
      <w:r w:rsidRPr="00726C21">
        <w:rPr>
          <w:rFonts w:ascii="Calibri" w:eastAsia="Times New Roman" w:hAnsi="Calibri" w:cs="Calibri"/>
          <w:b/>
          <w:bCs/>
          <w:color w:val="672565" w:themeColor="accent1"/>
          <w:lang w:eastAsia="sv-SE"/>
        </w:rPr>
        <w:t>Mötesantec</w:t>
      </w:r>
      <w:r w:rsidR="00EB005C" w:rsidRPr="00726C21">
        <w:rPr>
          <w:rFonts w:ascii="Calibri" w:eastAsia="Times New Roman" w:hAnsi="Calibri" w:cs="Calibri"/>
          <w:b/>
          <w:bCs/>
          <w:color w:val="672565" w:themeColor="accent1"/>
          <w:lang w:eastAsia="sv-SE"/>
        </w:rPr>
        <w:t>k</w:t>
      </w:r>
      <w:r w:rsidRPr="00726C21">
        <w:rPr>
          <w:rFonts w:ascii="Calibri" w:eastAsia="Times New Roman" w:hAnsi="Calibri" w:cs="Calibri"/>
          <w:b/>
          <w:bCs/>
          <w:color w:val="672565" w:themeColor="accent1"/>
          <w:lang w:eastAsia="sv-SE"/>
        </w:rPr>
        <w:t>ningar</w:t>
      </w:r>
    </w:p>
    <w:tbl>
      <w:tblPr>
        <w:tblStyle w:val="Tabellrutnt"/>
        <w:tblW w:w="9412" w:type="dxa"/>
        <w:tblLook w:val="04A0" w:firstRow="1" w:lastRow="0" w:firstColumn="1" w:lastColumn="0" w:noHBand="0" w:noVBand="1"/>
      </w:tblPr>
      <w:tblGrid>
        <w:gridCol w:w="1702"/>
        <w:gridCol w:w="7710"/>
      </w:tblGrid>
      <w:tr w:rsidR="007F1ECD" w14:paraId="5BCF4F28" w14:textId="77777777" w:rsidTr="65A275CB">
        <w:tc>
          <w:tcPr>
            <w:tcW w:w="1702" w:type="dxa"/>
            <w:shd w:val="clear" w:color="auto" w:fill="EBC8EA" w:themeFill="accent1" w:themeFillTint="33"/>
          </w:tcPr>
          <w:p w14:paraId="1B8BE6F6" w14:textId="77777777" w:rsidR="007F1ECD" w:rsidRPr="00726C21" w:rsidRDefault="007F1ECD" w:rsidP="00726C21">
            <w:pPr>
              <w:pStyle w:val="Tabelltext"/>
              <w:spacing w:line="240" w:lineRule="auto"/>
              <w:ind w:left="0"/>
              <w:rPr>
                <w:rFonts w:ascii="Calibri" w:eastAsiaTheme="minorHAnsi" w:hAnsi="Calibri" w:cs="Calibri"/>
                <w:b/>
                <w:color w:val="672565" w:themeColor="accent1"/>
              </w:rPr>
            </w:pPr>
            <w:r w:rsidRPr="00726C21">
              <w:rPr>
                <w:rFonts w:ascii="Calibri" w:eastAsiaTheme="minorHAnsi" w:hAnsi="Calibri" w:cs="Calibri"/>
                <w:b/>
                <w:color w:val="672565" w:themeColor="accent1"/>
              </w:rPr>
              <w:t>Agendapunkter</w:t>
            </w:r>
          </w:p>
        </w:tc>
        <w:tc>
          <w:tcPr>
            <w:tcW w:w="7710" w:type="dxa"/>
            <w:shd w:val="clear" w:color="auto" w:fill="EBC8EA" w:themeFill="accent1" w:themeFillTint="33"/>
          </w:tcPr>
          <w:p w14:paraId="612822E3" w14:textId="1D2ECF1A" w:rsidR="007F1ECD" w:rsidRPr="00726C21" w:rsidRDefault="0694D90B" w:rsidP="0694D90B">
            <w:pPr>
              <w:pStyle w:val="Tabelltext"/>
              <w:spacing w:line="240" w:lineRule="auto"/>
              <w:ind w:left="0"/>
              <w:rPr>
                <w:rFonts w:ascii="Calibri" w:eastAsiaTheme="minorEastAsia" w:hAnsi="Calibri" w:cs="Calibri"/>
                <w:b/>
                <w:color w:val="672565" w:themeColor="accent1"/>
              </w:rPr>
            </w:pPr>
            <w:r w:rsidRPr="0694D90B">
              <w:rPr>
                <w:rFonts w:ascii="Calibri" w:eastAsiaTheme="minorEastAsia" w:hAnsi="Calibri" w:cs="Calibri"/>
                <w:b/>
                <w:color w:val="672565" w:themeColor="accent1"/>
              </w:rPr>
              <w:t>Mötesanteckningar</w:t>
            </w:r>
          </w:p>
        </w:tc>
      </w:tr>
      <w:tr w:rsidR="00F41198" w14:paraId="0C23FF9F" w14:textId="77777777" w:rsidTr="65A275CB">
        <w:tc>
          <w:tcPr>
            <w:tcW w:w="1702" w:type="dxa"/>
          </w:tcPr>
          <w:p w14:paraId="0D9FB1E2" w14:textId="5C123028" w:rsidR="00F41198" w:rsidRDefault="00F41198" w:rsidP="00726C21">
            <w:pPr>
              <w:pStyle w:val="Tabelltext"/>
              <w:spacing w:line="240" w:lineRule="auto"/>
              <w:ind w:left="0"/>
              <w:rPr>
                <w:b/>
                <w:color w:val="672565" w:themeColor="accent1"/>
                <w:sz w:val="20"/>
                <w:szCs w:val="20"/>
              </w:rPr>
            </w:pPr>
            <w:r>
              <w:rPr>
                <w:b/>
                <w:color w:val="672565" w:themeColor="accent1"/>
                <w:sz w:val="20"/>
                <w:szCs w:val="20"/>
              </w:rPr>
              <w:t>1</w:t>
            </w:r>
          </w:p>
        </w:tc>
        <w:tc>
          <w:tcPr>
            <w:tcW w:w="7710" w:type="dxa"/>
          </w:tcPr>
          <w:p w14:paraId="0F5289EA" w14:textId="5B3DA183" w:rsidR="009F1541" w:rsidRPr="00377D4A" w:rsidRDefault="65A275CB" w:rsidP="65A275CB">
            <w:pPr>
              <w:spacing w:before="100" w:beforeAutospacing="1" w:after="100" w:afterAutospacing="1" w:line="240" w:lineRule="auto"/>
              <w:rPr>
                <w:rFonts w:ascii="Calibri" w:eastAsia="Times New Roman" w:hAnsi="Calibri" w:cs="Calibri"/>
                <w:b/>
                <w:bCs/>
                <w:color w:val="672565" w:themeColor="text2"/>
                <w:lang w:eastAsia="sv-SE"/>
              </w:rPr>
            </w:pPr>
            <w:r w:rsidRPr="65A275CB">
              <w:rPr>
                <w:rFonts w:ascii="Calibri" w:eastAsia="Times New Roman" w:hAnsi="Calibri" w:cs="Calibri"/>
                <w:b/>
                <w:bCs/>
                <w:color w:val="672565" w:themeColor="accent1"/>
                <w:lang w:eastAsia="sv-SE"/>
              </w:rPr>
              <w:t>Inledning, ansvar och förankring-</w:t>
            </w:r>
            <w:proofErr w:type="spellStart"/>
            <w:r w:rsidRPr="65A275CB">
              <w:rPr>
                <w:rFonts w:ascii="Calibri" w:eastAsia="Times New Roman" w:hAnsi="Calibri" w:cs="Calibri"/>
                <w:b/>
                <w:bCs/>
                <w:color w:val="672565" w:themeColor="accent1"/>
                <w:lang w:eastAsia="sv-SE"/>
              </w:rPr>
              <w:t>Rodabe</w:t>
            </w:r>
            <w:proofErr w:type="spellEnd"/>
            <w:r w:rsidR="00F41198">
              <w:br/>
            </w:r>
            <w:proofErr w:type="spellStart"/>
            <w:r w:rsidRPr="65A275CB">
              <w:rPr>
                <w:rFonts w:ascii="Calibri" w:eastAsia="Times New Roman" w:hAnsi="Calibri" w:cs="Calibri"/>
                <w:b/>
                <w:bCs/>
                <w:lang w:eastAsia="sv-SE"/>
              </w:rPr>
              <w:t>Interoperabilitet</w:t>
            </w:r>
            <w:proofErr w:type="spellEnd"/>
            <w:r w:rsidRPr="65A275CB">
              <w:rPr>
                <w:rFonts w:ascii="Calibri" w:eastAsia="Times New Roman" w:hAnsi="Calibri" w:cs="Calibri"/>
                <w:b/>
                <w:bCs/>
                <w:lang w:eastAsia="sv-SE"/>
              </w:rPr>
              <w:t xml:space="preserve"> – en nyckel för </w:t>
            </w:r>
            <w:proofErr w:type="gramStart"/>
            <w:r w:rsidRPr="65A275CB">
              <w:rPr>
                <w:rFonts w:ascii="Calibri" w:eastAsia="Times New Roman" w:hAnsi="Calibri" w:cs="Calibri"/>
                <w:b/>
                <w:bCs/>
                <w:lang w:eastAsia="sv-SE"/>
              </w:rPr>
              <w:t>framtidens offentlig sektor</w:t>
            </w:r>
            <w:proofErr w:type="gramEnd"/>
            <w:r w:rsidR="00F41198">
              <w:br/>
            </w:r>
            <w:r w:rsidRPr="65A275CB">
              <w:rPr>
                <w:rFonts w:ascii="Calibri" w:eastAsia="Times New Roman" w:hAnsi="Calibri" w:cs="Calibri"/>
                <w:lang w:eastAsia="sv-SE"/>
              </w:rPr>
              <w:t xml:space="preserve">Mötet inleddes med en genomgång av syftet med </w:t>
            </w:r>
            <w:proofErr w:type="spellStart"/>
            <w:r w:rsidRPr="65A275CB">
              <w:rPr>
                <w:rFonts w:ascii="Calibri" w:eastAsia="Times New Roman" w:hAnsi="Calibri" w:cs="Calibri"/>
                <w:lang w:eastAsia="sv-SE"/>
              </w:rPr>
              <w:t>interoperabilitet</w:t>
            </w:r>
            <w:proofErr w:type="spellEnd"/>
            <w:r w:rsidRPr="65A275CB">
              <w:rPr>
                <w:rFonts w:ascii="Calibri" w:eastAsia="Times New Roman" w:hAnsi="Calibri" w:cs="Calibri"/>
                <w:lang w:eastAsia="sv-SE"/>
              </w:rPr>
              <w:t xml:space="preserve"> och dess betydelse för den offentliga sektorn. </w:t>
            </w:r>
            <w:r w:rsidR="00F41198">
              <w:br/>
            </w:r>
            <w:proofErr w:type="spellStart"/>
            <w:r w:rsidRPr="65A275CB">
              <w:rPr>
                <w:rFonts w:ascii="Calibri" w:eastAsia="Times New Roman" w:hAnsi="Calibri" w:cs="Calibri"/>
                <w:lang w:eastAsia="sv-SE"/>
              </w:rPr>
              <w:t>Interoperabilitet</w:t>
            </w:r>
            <w:proofErr w:type="spellEnd"/>
            <w:r w:rsidRPr="65A275CB">
              <w:rPr>
                <w:rFonts w:ascii="Calibri" w:eastAsia="Times New Roman" w:hAnsi="Calibri" w:cs="Calibri"/>
                <w:lang w:eastAsia="sv-SE"/>
              </w:rPr>
              <w:t xml:space="preserve"> är viktigt för att möjliggöra ett effektivt och säkert utbyte av data mellan aktörer. Arbetet styrs av olika regelverk, där EHDS (</w:t>
            </w:r>
            <w:proofErr w:type="spellStart"/>
            <w:r w:rsidRPr="65A275CB">
              <w:rPr>
                <w:rFonts w:ascii="Calibri" w:eastAsia="Times New Roman" w:hAnsi="Calibri" w:cs="Calibri"/>
                <w:lang w:eastAsia="sv-SE"/>
              </w:rPr>
              <w:t>European</w:t>
            </w:r>
            <w:proofErr w:type="spellEnd"/>
            <w:r w:rsidRPr="65A275CB">
              <w:rPr>
                <w:rFonts w:ascii="Calibri" w:eastAsia="Times New Roman" w:hAnsi="Calibri" w:cs="Calibri"/>
                <w:lang w:eastAsia="sv-SE"/>
              </w:rPr>
              <w:t xml:space="preserve"> Health Data Space) är en central del i samverkan mellan E-hälsomyndigheten och sektorn. För att nå gemensamma mål och säkerställa en smidig integration måste vi beakta de legala aspekterna som påverkar våra verksamheter. Detta arbete kommer att leda till förbättrad samverkan, ökad effektivitet och en mer säker och strukturerad hantering av data.</w:t>
            </w:r>
          </w:p>
          <w:p w14:paraId="4CB29265" w14:textId="793D1991" w:rsidR="00020FCC" w:rsidRPr="00DD4473" w:rsidRDefault="00DD4473" w:rsidP="00DD4473">
            <w:pPr>
              <w:pStyle w:val="Normalwebb"/>
              <w:rPr>
                <w:rFonts w:ascii="Calibri" w:hAnsi="Calibri" w:cs="Calibri"/>
                <w:sz w:val="22"/>
                <w:szCs w:val="22"/>
              </w:rPr>
            </w:pPr>
            <w:r w:rsidRPr="00DD4473">
              <w:rPr>
                <w:rFonts w:ascii="Calibri" w:hAnsi="Calibri" w:cs="Calibri"/>
                <w:b/>
                <w:bCs/>
                <w:sz w:val="22"/>
                <w:szCs w:val="22"/>
              </w:rPr>
              <w:t>Utredning om datadelning</w:t>
            </w:r>
            <w:r>
              <w:rPr>
                <w:rFonts w:ascii="Calibri" w:hAnsi="Calibri" w:cs="Calibri"/>
                <w:b/>
                <w:bCs/>
                <w:sz w:val="22"/>
                <w:szCs w:val="22"/>
              </w:rPr>
              <w:br/>
            </w:r>
            <w:r w:rsidRPr="00DD4473">
              <w:rPr>
                <w:rFonts w:ascii="Calibri" w:hAnsi="Calibri" w:cs="Calibri"/>
                <w:sz w:val="22"/>
                <w:szCs w:val="22"/>
              </w:rPr>
              <w:t xml:space="preserve">För att möjliggöra effektivt datautbyte inom sektorn, både nationellt och internationellt, behöver vi stärka vår förmåga till datadelning. Det är ett krav för att säkerställa smidig och säker informationsöverföring. Vi måste beakta både </w:t>
            </w:r>
            <w:proofErr w:type="spellStart"/>
            <w:r w:rsidRPr="00DD4473">
              <w:rPr>
                <w:rFonts w:ascii="Calibri" w:hAnsi="Calibri" w:cs="Calibri"/>
                <w:sz w:val="22"/>
                <w:szCs w:val="22"/>
              </w:rPr>
              <w:t>EU-regelverk</w:t>
            </w:r>
            <w:proofErr w:type="spellEnd"/>
            <w:r w:rsidRPr="00DD4473">
              <w:rPr>
                <w:rFonts w:ascii="Calibri" w:hAnsi="Calibri" w:cs="Calibri"/>
                <w:sz w:val="22"/>
                <w:szCs w:val="22"/>
              </w:rPr>
              <w:t xml:space="preserve"> och de regleringar som gäller inom våra egna organisationer. Genom att följa dessa krav och förbättra våra verksamhetsprocesser kan vi skapa en mer effektiv och samordnad datadelning.</w:t>
            </w:r>
          </w:p>
          <w:p w14:paraId="5927F544" w14:textId="43CBB720" w:rsidR="00DD4473" w:rsidRPr="00DD4473" w:rsidRDefault="00DD4473" w:rsidP="00DD4473">
            <w:pPr>
              <w:pStyle w:val="Normalwebb"/>
              <w:rPr>
                <w:rFonts w:ascii="Calibri" w:hAnsi="Calibri" w:cs="Calibri"/>
                <w:sz w:val="22"/>
                <w:szCs w:val="22"/>
              </w:rPr>
            </w:pPr>
            <w:r w:rsidRPr="00DD4473">
              <w:rPr>
                <w:rFonts w:ascii="Calibri" w:hAnsi="Calibri" w:cs="Calibri"/>
                <w:b/>
                <w:bCs/>
                <w:sz w:val="22"/>
                <w:szCs w:val="22"/>
              </w:rPr>
              <w:t xml:space="preserve">De fyra lagren i EU:s </w:t>
            </w:r>
            <w:proofErr w:type="spellStart"/>
            <w:r w:rsidRPr="00DD4473">
              <w:rPr>
                <w:rFonts w:ascii="Calibri" w:hAnsi="Calibri" w:cs="Calibri"/>
                <w:b/>
                <w:bCs/>
                <w:sz w:val="22"/>
                <w:szCs w:val="22"/>
              </w:rPr>
              <w:t>interoperabilitetsramverk</w:t>
            </w:r>
            <w:proofErr w:type="spellEnd"/>
            <w:r w:rsidRPr="00DD4473">
              <w:rPr>
                <w:rFonts w:ascii="Calibri" w:hAnsi="Calibri" w:cs="Calibri"/>
                <w:b/>
                <w:bCs/>
                <w:sz w:val="22"/>
                <w:szCs w:val="22"/>
              </w:rPr>
              <w:t xml:space="preserve"> (EIF)</w:t>
            </w:r>
            <w:r>
              <w:rPr>
                <w:rFonts w:ascii="Calibri" w:hAnsi="Calibri" w:cs="Calibri"/>
                <w:b/>
                <w:bCs/>
                <w:sz w:val="22"/>
                <w:szCs w:val="22"/>
              </w:rPr>
              <w:br/>
            </w:r>
            <w:r w:rsidRPr="00DD4473">
              <w:rPr>
                <w:rFonts w:ascii="Calibri" w:hAnsi="Calibri" w:cs="Calibri"/>
                <w:sz w:val="22"/>
                <w:szCs w:val="22"/>
              </w:rPr>
              <w:t>Vi fokuserar på det semantiska lagret men behöver även bevaka de övriga tre. Semantik och teknik är viktiga möjliggörare, men organisationsbehoven är grunden för hela ramverket.</w:t>
            </w:r>
          </w:p>
          <w:p w14:paraId="6CF9229E" w14:textId="04574366" w:rsidR="00DD4473" w:rsidRDefault="00DD4473" w:rsidP="00DD4473">
            <w:pPr>
              <w:pStyle w:val="Normalwebb"/>
              <w:rPr>
                <w:rFonts w:ascii="Calibri" w:hAnsi="Calibri" w:cs="Calibri"/>
                <w:sz w:val="22"/>
                <w:szCs w:val="22"/>
              </w:rPr>
            </w:pPr>
            <w:r w:rsidRPr="00DD4473">
              <w:rPr>
                <w:rFonts w:ascii="Calibri" w:hAnsi="Calibri" w:cs="Calibri"/>
                <w:sz w:val="22"/>
                <w:szCs w:val="22"/>
              </w:rPr>
              <w:t>Varje verksamhet har specifika behov som blir krav, och det är viktigt att förankra dessa inom organisationen. För att lyckas med förbättringar måste vi ha helhetssyn på alla fyra lager och säkerställa ett samordnat arbete.</w:t>
            </w:r>
          </w:p>
          <w:p w14:paraId="5DD6026F" w14:textId="7613427D" w:rsidR="00362DB4" w:rsidRPr="00362DB4" w:rsidRDefault="65A275CB" w:rsidP="00362DB4">
            <w:pPr>
              <w:pStyle w:val="Normalwebb"/>
              <w:rPr>
                <w:rFonts w:ascii="Calibri" w:hAnsi="Calibri" w:cs="Calibri"/>
                <w:sz w:val="22"/>
                <w:szCs w:val="22"/>
              </w:rPr>
            </w:pPr>
            <w:r w:rsidRPr="65A275CB">
              <w:rPr>
                <w:rFonts w:ascii="Calibri" w:hAnsi="Calibri" w:cs="Calibri"/>
                <w:b/>
                <w:bCs/>
                <w:i/>
                <w:iCs/>
                <w:sz w:val="22"/>
                <w:szCs w:val="22"/>
              </w:rPr>
              <w:t>Diskussion</w:t>
            </w:r>
            <w:r w:rsidRPr="65A275CB">
              <w:rPr>
                <w:rFonts w:ascii="Calibri" w:hAnsi="Calibri" w:cs="Calibri"/>
                <w:sz w:val="22"/>
                <w:szCs w:val="22"/>
              </w:rPr>
              <w:t>:</w:t>
            </w:r>
            <w:r w:rsidR="00362DB4">
              <w:br/>
            </w:r>
            <w:r w:rsidRPr="65A275CB">
              <w:rPr>
                <w:rFonts w:ascii="Calibri" w:hAnsi="Calibri" w:cs="Calibri"/>
                <w:sz w:val="22"/>
                <w:szCs w:val="22"/>
              </w:rPr>
              <w:t>Det finns enighet om att befintlig teknik kan implementeras så länge vi är överens om basuppgifter och det inte finns några tekniska hinder. Samtidigt är det avgörande att förstå vad som styr informationsflöden – utan en tydlig översikt kan det lätt bli fel.</w:t>
            </w:r>
          </w:p>
          <w:p w14:paraId="76283410" w14:textId="77777777" w:rsidR="00362DB4" w:rsidRDefault="00362DB4" w:rsidP="00362DB4">
            <w:pPr>
              <w:pStyle w:val="Normalwebb"/>
            </w:pPr>
            <w:r w:rsidRPr="00362DB4">
              <w:rPr>
                <w:rFonts w:ascii="Calibri" w:hAnsi="Calibri" w:cs="Calibri"/>
                <w:sz w:val="22"/>
                <w:szCs w:val="22"/>
              </w:rPr>
              <w:t>Det semantiska lagret har en stark koppling till både digitalisering och juridik, vilket innebär att vi måste säkerställa att den grundläggande strukturen stämmer överens med regelverket. Fastställda formulär och riktlinjer, exempelvis från Socialstyrelsen, måste följas noggrant.</w:t>
            </w:r>
          </w:p>
          <w:p w14:paraId="36D2C3E3" w14:textId="48AB81BF" w:rsidR="004432CB" w:rsidRPr="004432CB" w:rsidRDefault="004432CB" w:rsidP="004432CB">
            <w:pPr>
              <w:spacing w:before="100" w:beforeAutospacing="1" w:after="100" w:afterAutospacing="1" w:line="240" w:lineRule="auto"/>
              <w:rPr>
                <w:rFonts w:ascii="Calibri" w:eastAsia="Times New Roman" w:hAnsi="Calibri" w:cs="Calibri"/>
                <w:b/>
                <w:bCs/>
                <w:lang w:eastAsia="sv-SE"/>
              </w:rPr>
            </w:pPr>
            <w:r w:rsidRPr="004432CB">
              <w:rPr>
                <w:rFonts w:ascii="Calibri" w:eastAsia="Times New Roman" w:hAnsi="Calibri" w:cs="Calibri"/>
                <w:b/>
                <w:bCs/>
                <w:lang w:eastAsia="sv-SE"/>
              </w:rPr>
              <w:lastRenderedPageBreak/>
              <w:t>Nationella arbetsgrupper</w:t>
            </w:r>
            <w:r>
              <w:rPr>
                <w:rFonts w:ascii="Calibri" w:eastAsia="Times New Roman" w:hAnsi="Calibri" w:cs="Calibri"/>
                <w:b/>
                <w:bCs/>
                <w:lang w:eastAsia="sv-SE"/>
              </w:rPr>
              <w:br/>
            </w:r>
            <w:r w:rsidRPr="004432CB">
              <w:rPr>
                <w:rFonts w:ascii="Calibri" w:eastAsia="Times New Roman" w:hAnsi="Calibri" w:cs="Calibri"/>
                <w:lang w:eastAsia="sv-SE"/>
              </w:rPr>
              <w:t>Arbetsgrupperna arbetar med att:</w:t>
            </w:r>
          </w:p>
          <w:p w14:paraId="4D3B4E47" w14:textId="77777777" w:rsidR="00D254B5" w:rsidRDefault="004432CB" w:rsidP="00D254B5">
            <w:pPr>
              <w:numPr>
                <w:ilvl w:val="0"/>
                <w:numId w:val="32"/>
              </w:numPr>
              <w:spacing w:before="100" w:beforeAutospacing="1" w:after="100" w:afterAutospacing="1" w:line="240" w:lineRule="auto"/>
              <w:rPr>
                <w:rFonts w:ascii="Calibri" w:eastAsia="Times New Roman" w:hAnsi="Calibri" w:cs="Calibri"/>
                <w:lang w:eastAsia="sv-SE"/>
              </w:rPr>
            </w:pPr>
            <w:r w:rsidRPr="004432CB">
              <w:rPr>
                <w:rFonts w:ascii="Calibri" w:eastAsia="Times New Roman" w:hAnsi="Calibri" w:cs="Calibri"/>
                <w:lang w:eastAsia="sv-SE"/>
              </w:rPr>
              <w:t>Utveckla och uppdatera specifikationer och standarder.</w:t>
            </w:r>
          </w:p>
          <w:p w14:paraId="13571992" w14:textId="4043E059" w:rsidR="004432CB" w:rsidRPr="004432CB" w:rsidRDefault="004432CB" w:rsidP="00D254B5">
            <w:pPr>
              <w:numPr>
                <w:ilvl w:val="0"/>
                <w:numId w:val="32"/>
              </w:numPr>
              <w:spacing w:before="100" w:beforeAutospacing="1" w:after="100" w:afterAutospacing="1" w:line="240" w:lineRule="auto"/>
              <w:rPr>
                <w:rFonts w:ascii="Calibri" w:eastAsia="Times New Roman" w:hAnsi="Calibri" w:cs="Calibri"/>
                <w:lang w:eastAsia="sv-SE"/>
              </w:rPr>
            </w:pPr>
            <w:r w:rsidRPr="00D254B5">
              <w:rPr>
                <w:rFonts w:ascii="Calibri" w:eastAsia="Times New Roman" w:hAnsi="Calibri" w:cs="Calibri"/>
                <w:lang w:eastAsia="sv-SE"/>
              </w:rPr>
              <w:t>Harmonisera beskrivningar och benämningar</w:t>
            </w:r>
            <w:r w:rsidR="00D254B5" w:rsidRPr="00D254B5">
              <w:rPr>
                <w:rFonts w:ascii="Calibri" w:eastAsia="Times New Roman" w:hAnsi="Calibri" w:cs="Calibri"/>
                <w:lang w:eastAsia="sv-SE"/>
              </w:rPr>
              <w:t xml:space="preserve">- </w:t>
            </w:r>
            <w:r w:rsidR="00D254B5" w:rsidRPr="00D254B5">
              <w:rPr>
                <w:rFonts w:ascii="Calibri" w:hAnsi="Calibri" w:cs="Calibri"/>
              </w:rPr>
              <w:t>Ofta utgår organisationer från sina egna perspektiv, vilket kan skapa tolkningsskillnader. Därför är det viktigt att arbeta för en enhetlig terminologi som fungerar över organisationsgränserna.</w:t>
            </w:r>
          </w:p>
          <w:p w14:paraId="0F7CAF23" w14:textId="77777777" w:rsidR="004432CB" w:rsidRPr="004432CB" w:rsidRDefault="004432CB" w:rsidP="004432CB">
            <w:pPr>
              <w:numPr>
                <w:ilvl w:val="0"/>
                <w:numId w:val="32"/>
              </w:numPr>
              <w:spacing w:before="100" w:beforeAutospacing="1" w:after="100" w:afterAutospacing="1" w:line="240" w:lineRule="auto"/>
              <w:rPr>
                <w:rFonts w:ascii="Calibri" w:eastAsia="Times New Roman" w:hAnsi="Calibri" w:cs="Calibri"/>
                <w:lang w:eastAsia="sv-SE"/>
              </w:rPr>
            </w:pPr>
            <w:r w:rsidRPr="004432CB">
              <w:rPr>
                <w:rFonts w:ascii="Calibri" w:eastAsia="Times New Roman" w:hAnsi="Calibri" w:cs="Calibri"/>
                <w:lang w:eastAsia="sv-SE"/>
              </w:rPr>
              <w:t>Säkerställa att nationella specifikationer följer internationella standarder.</w:t>
            </w:r>
          </w:p>
          <w:p w14:paraId="3D5794ED" w14:textId="77777777" w:rsidR="004432CB" w:rsidRPr="004432CB" w:rsidRDefault="004432CB" w:rsidP="004432CB">
            <w:pPr>
              <w:numPr>
                <w:ilvl w:val="0"/>
                <w:numId w:val="32"/>
              </w:numPr>
              <w:spacing w:before="100" w:beforeAutospacing="1" w:after="100" w:afterAutospacing="1" w:line="240" w:lineRule="auto"/>
              <w:rPr>
                <w:rFonts w:ascii="Calibri" w:eastAsia="Times New Roman" w:hAnsi="Calibri" w:cs="Calibri"/>
                <w:lang w:eastAsia="sv-SE"/>
              </w:rPr>
            </w:pPr>
            <w:r w:rsidRPr="004432CB">
              <w:rPr>
                <w:rFonts w:ascii="Calibri" w:eastAsia="Times New Roman" w:hAnsi="Calibri" w:cs="Calibri"/>
                <w:lang w:eastAsia="sv-SE"/>
              </w:rPr>
              <w:t>Förankra och involvera arbetet inom organisationer och sektorn.</w:t>
            </w:r>
          </w:p>
          <w:p w14:paraId="3054BBCC" w14:textId="5552E41B" w:rsidR="65A275CB" w:rsidRPr="00F87CB5" w:rsidRDefault="65A275CB" w:rsidP="65A275CB">
            <w:pPr>
              <w:spacing w:beforeAutospacing="1" w:afterAutospacing="1" w:line="240" w:lineRule="auto"/>
              <w:rPr>
                <w:rFonts w:ascii="Calibri" w:eastAsia="Times New Roman" w:hAnsi="Calibri" w:cs="Calibri"/>
                <w:color w:val="000000" w:themeColor="text1"/>
                <w:lang w:eastAsia="sv-SE"/>
              </w:rPr>
            </w:pPr>
            <w:r w:rsidRPr="00F87CB5">
              <w:rPr>
                <w:rFonts w:ascii="Calibri" w:eastAsia="Times New Roman" w:hAnsi="Calibri" w:cs="Calibri"/>
                <w:b/>
                <w:bCs/>
                <w:i/>
                <w:iCs/>
                <w:color w:val="000000" w:themeColor="text1"/>
                <w:lang w:eastAsia="sv-SE"/>
              </w:rPr>
              <w:t>Förslag:</w:t>
            </w:r>
            <w:r w:rsidRPr="00F87CB5">
              <w:rPr>
                <w:rFonts w:ascii="Calibri" w:eastAsia="Times New Roman" w:hAnsi="Calibri" w:cs="Calibri"/>
                <w:color w:val="000000" w:themeColor="text1"/>
                <w:lang w:eastAsia="sv-SE"/>
              </w:rPr>
              <w:t xml:space="preserve"> Att hur och vilken förankring som bör göras kan utformas som en arbetsuppgift som läggs in i tidplanen</w:t>
            </w:r>
          </w:p>
          <w:p w14:paraId="4277E1F3" w14:textId="0E538A24" w:rsidR="00B1154C" w:rsidRPr="00B1154C" w:rsidRDefault="00B1154C" w:rsidP="008C57FA">
            <w:pPr>
              <w:spacing w:before="100" w:beforeAutospacing="1" w:after="100" w:afterAutospacing="1" w:line="240" w:lineRule="auto"/>
              <w:rPr>
                <w:rFonts w:ascii="Calibri" w:eastAsia="Times New Roman" w:hAnsi="Calibri" w:cs="Calibri"/>
                <w:color w:val="C00000"/>
                <w:lang w:eastAsia="sv-SE"/>
              </w:rPr>
            </w:pPr>
          </w:p>
        </w:tc>
      </w:tr>
      <w:tr w:rsidR="007F1ECD" w14:paraId="0D0DD6FA" w14:textId="77777777" w:rsidTr="65A275CB">
        <w:tc>
          <w:tcPr>
            <w:tcW w:w="1702" w:type="dxa"/>
          </w:tcPr>
          <w:p w14:paraId="5A893FEB" w14:textId="7FA54D80" w:rsidR="007F1ECD" w:rsidRDefault="00777ECF" w:rsidP="00726C21">
            <w:pPr>
              <w:pStyle w:val="Tabelltext"/>
              <w:spacing w:line="240" w:lineRule="auto"/>
              <w:ind w:left="0"/>
              <w:rPr>
                <w:b/>
                <w:color w:val="672565" w:themeColor="accent1"/>
                <w:sz w:val="20"/>
                <w:szCs w:val="20"/>
              </w:rPr>
            </w:pPr>
            <w:r>
              <w:rPr>
                <w:b/>
                <w:color w:val="672565" w:themeColor="accent1"/>
                <w:sz w:val="20"/>
                <w:szCs w:val="20"/>
              </w:rPr>
              <w:lastRenderedPageBreak/>
              <w:t>2</w:t>
            </w:r>
          </w:p>
        </w:tc>
        <w:tc>
          <w:tcPr>
            <w:tcW w:w="7710" w:type="dxa"/>
          </w:tcPr>
          <w:p w14:paraId="07C41406" w14:textId="2CBAFEA6" w:rsidR="006375A9" w:rsidRPr="00B1154C" w:rsidRDefault="65A275CB" w:rsidP="65A275CB">
            <w:pPr>
              <w:spacing w:before="100" w:beforeAutospacing="1" w:after="100" w:afterAutospacing="1" w:line="240" w:lineRule="auto"/>
              <w:rPr>
                <w:rFonts w:ascii="Calibri" w:eastAsia="Times New Roman" w:hAnsi="Calibri" w:cs="Calibri"/>
                <w:lang w:eastAsia="sv-SE"/>
              </w:rPr>
            </w:pPr>
            <w:r w:rsidRPr="65A275CB">
              <w:rPr>
                <w:rFonts w:ascii="Calibri" w:eastAsia="Times New Roman" w:hAnsi="Calibri" w:cs="Calibri"/>
                <w:b/>
                <w:bCs/>
                <w:color w:val="672565" w:themeColor="accent1"/>
                <w:lang w:eastAsia="sv-SE"/>
              </w:rPr>
              <w:t>Genomgång av tidplan</w:t>
            </w:r>
            <w:r w:rsidR="008C57FA">
              <w:br/>
            </w:r>
            <w:r w:rsidRPr="65A275CB">
              <w:rPr>
                <w:rFonts w:ascii="Calibri" w:eastAsia="Times New Roman" w:hAnsi="Calibri" w:cs="Calibri"/>
                <w:lang w:eastAsia="sv-SE"/>
              </w:rPr>
              <w:t xml:space="preserve">E-hälsomyndigheten går igenom tidplanen. Arbetet med </w:t>
            </w:r>
            <w:proofErr w:type="spellStart"/>
            <w:r w:rsidRPr="65A275CB">
              <w:rPr>
                <w:rFonts w:ascii="Calibri" w:eastAsia="Times New Roman" w:hAnsi="Calibri" w:cs="Calibri"/>
                <w:lang w:eastAsia="sv-SE"/>
              </w:rPr>
              <w:t>utredningsområdena</w:t>
            </w:r>
            <w:proofErr w:type="spellEnd"/>
            <w:r w:rsidRPr="65A275CB">
              <w:rPr>
                <w:rFonts w:ascii="Calibri" w:eastAsia="Times New Roman" w:hAnsi="Calibri" w:cs="Calibri"/>
                <w:lang w:eastAsia="sv-SE"/>
              </w:rPr>
              <w:t xml:space="preserve"> "Begreppsmodell", "Styrkande av identitet", och "Yrkeskategorier" pågår även och arbetet med "intyget baserat på " och "samtycke och relationsperson" som var tänkt att påbörjas i februari är startade. </w:t>
            </w:r>
          </w:p>
          <w:p w14:paraId="5E6613AE" w14:textId="311EDAFE" w:rsidR="007F1ECD" w:rsidRPr="00D47F53" w:rsidRDefault="00D47F53" w:rsidP="003A0EEB">
            <w:pPr>
              <w:spacing w:before="100" w:beforeAutospacing="1" w:after="100" w:afterAutospacing="1" w:line="240" w:lineRule="auto"/>
              <w:rPr>
                <w:rFonts w:ascii="Times New Roman" w:eastAsia="Times New Roman" w:hAnsi="Times New Roman" w:cs="Times New Roman"/>
                <w:sz w:val="20"/>
                <w:szCs w:val="20"/>
                <w:lang w:eastAsia="sv-SE"/>
              </w:rPr>
            </w:pPr>
            <w:r w:rsidRPr="00B1154C">
              <w:rPr>
                <w:rFonts w:ascii="Calibri" w:eastAsia="Times New Roman" w:hAnsi="Calibri" w:cs="Calibri"/>
                <w:lang w:eastAsia="sv-SE"/>
              </w:rPr>
              <w:t xml:space="preserve">En backlogg har tagit fram som visar status på alla </w:t>
            </w:r>
            <w:proofErr w:type="spellStart"/>
            <w:r w:rsidRPr="00B1154C">
              <w:rPr>
                <w:rFonts w:ascii="Calibri" w:eastAsia="Times New Roman" w:hAnsi="Calibri" w:cs="Calibri"/>
                <w:lang w:eastAsia="sv-SE"/>
              </w:rPr>
              <w:t>utredningsområden</w:t>
            </w:r>
            <w:proofErr w:type="spellEnd"/>
            <w:r w:rsidRPr="00B1154C">
              <w:rPr>
                <w:rFonts w:ascii="Calibri" w:eastAsia="Times New Roman" w:hAnsi="Calibri" w:cs="Calibri"/>
                <w:lang w:eastAsia="sv-SE"/>
              </w:rPr>
              <w:t xml:space="preserve"> och begreppsmodelleringsarbeten.</w:t>
            </w:r>
            <w:r>
              <w:rPr>
                <w:rFonts w:ascii="Times New Roman" w:eastAsia="Times New Roman" w:hAnsi="Times New Roman" w:cs="Times New Roman"/>
                <w:sz w:val="20"/>
                <w:szCs w:val="20"/>
                <w:lang w:eastAsia="sv-SE"/>
              </w:rPr>
              <w:br/>
            </w:r>
          </w:p>
        </w:tc>
      </w:tr>
      <w:tr w:rsidR="00662913" w14:paraId="19DCF224" w14:textId="77777777" w:rsidTr="65A275CB">
        <w:tc>
          <w:tcPr>
            <w:tcW w:w="1702" w:type="dxa"/>
          </w:tcPr>
          <w:p w14:paraId="653AB633" w14:textId="1ECFCC13" w:rsidR="00662913" w:rsidRDefault="00662913" w:rsidP="00726C21">
            <w:pPr>
              <w:pStyle w:val="Tabelltext"/>
              <w:spacing w:line="240" w:lineRule="auto"/>
              <w:ind w:left="0"/>
              <w:rPr>
                <w:b/>
                <w:color w:val="672565" w:themeColor="accent1"/>
                <w:sz w:val="20"/>
                <w:szCs w:val="20"/>
              </w:rPr>
            </w:pPr>
            <w:r>
              <w:rPr>
                <w:b/>
                <w:color w:val="672565" w:themeColor="accent1"/>
                <w:sz w:val="20"/>
                <w:szCs w:val="20"/>
              </w:rPr>
              <w:t>3</w:t>
            </w:r>
          </w:p>
        </w:tc>
        <w:tc>
          <w:tcPr>
            <w:tcW w:w="7710" w:type="dxa"/>
          </w:tcPr>
          <w:p w14:paraId="73C431A8" w14:textId="15625598" w:rsidR="00B1154C" w:rsidRPr="00377D4A" w:rsidRDefault="00662913" w:rsidP="00B1154C">
            <w:pPr>
              <w:spacing w:before="100" w:beforeAutospacing="1" w:after="100" w:afterAutospacing="1" w:line="240" w:lineRule="auto"/>
              <w:rPr>
                <w:rFonts w:ascii="Calibri" w:eastAsia="Times New Roman" w:hAnsi="Calibri" w:cs="Calibri"/>
                <w:b/>
                <w:bCs/>
                <w:color w:val="672565" w:themeColor="text2"/>
                <w:lang w:eastAsia="sv-SE"/>
              </w:rPr>
            </w:pPr>
            <w:r w:rsidRPr="008C57FA">
              <w:rPr>
                <w:rFonts w:ascii="Calibri" w:eastAsia="Times New Roman" w:hAnsi="Calibri" w:cs="Calibri"/>
                <w:b/>
                <w:bCs/>
                <w:color w:val="672565" w:themeColor="text2"/>
                <w:lang w:eastAsia="sv-SE"/>
              </w:rPr>
              <w:t>Status begreppsmodellering</w:t>
            </w:r>
            <w:r w:rsidR="00377D4A">
              <w:rPr>
                <w:rFonts w:ascii="Calibri" w:eastAsia="Times New Roman" w:hAnsi="Calibri" w:cs="Calibri"/>
                <w:b/>
                <w:bCs/>
                <w:color w:val="672565" w:themeColor="text2"/>
                <w:lang w:eastAsia="sv-SE"/>
              </w:rPr>
              <w:br/>
            </w:r>
            <w:r w:rsidR="00B1154C" w:rsidRPr="00B1154C">
              <w:rPr>
                <w:rFonts w:ascii="Calibri" w:eastAsia="Times New Roman" w:hAnsi="Calibri" w:cs="Calibri"/>
                <w:lang w:eastAsia="sv-SE"/>
              </w:rPr>
              <w:t>Frågor har lyfts kring syftet med modelleringsarbetet. Syftet med begreppsmodelleringen är att skapa en aktörsgemensam konceptuell grund för intygshantering.</w:t>
            </w:r>
          </w:p>
          <w:p w14:paraId="6F4A2589" w14:textId="75B2072C" w:rsidR="00B1154C" w:rsidRPr="00B1154C" w:rsidRDefault="00B1154C" w:rsidP="00B1154C">
            <w:pPr>
              <w:pStyle w:val="Normalwebb"/>
              <w:rPr>
                <w:rFonts w:ascii="Calibri" w:hAnsi="Calibri" w:cs="Calibri"/>
                <w:sz w:val="22"/>
                <w:szCs w:val="22"/>
              </w:rPr>
            </w:pPr>
            <w:r w:rsidRPr="00B1154C">
              <w:rPr>
                <w:rFonts w:ascii="Calibri" w:hAnsi="Calibri" w:cs="Calibri"/>
                <w:b/>
                <w:bCs/>
                <w:sz w:val="22"/>
                <w:szCs w:val="22"/>
              </w:rPr>
              <w:t>Principer för samverkan</w:t>
            </w:r>
            <w:r>
              <w:rPr>
                <w:rFonts w:ascii="Calibri" w:hAnsi="Calibri" w:cs="Calibri"/>
                <w:b/>
                <w:bCs/>
                <w:sz w:val="22"/>
                <w:szCs w:val="22"/>
              </w:rPr>
              <w:br/>
            </w:r>
            <w:proofErr w:type="spellStart"/>
            <w:r w:rsidRPr="00B1154C">
              <w:rPr>
                <w:rFonts w:ascii="Calibri" w:hAnsi="Calibri" w:cs="Calibri"/>
                <w:sz w:val="22"/>
                <w:szCs w:val="22"/>
              </w:rPr>
              <w:t>Samverkan</w:t>
            </w:r>
            <w:proofErr w:type="spellEnd"/>
            <w:r w:rsidRPr="00B1154C">
              <w:rPr>
                <w:rFonts w:ascii="Calibri" w:hAnsi="Calibri" w:cs="Calibri"/>
                <w:sz w:val="22"/>
                <w:szCs w:val="22"/>
              </w:rPr>
              <w:t xml:space="preserve"> innebär att aktörer utan mandat över varandra skapar inriktning och samordning genom informationsdelning och överenskommelser.</w:t>
            </w:r>
            <w:r w:rsidR="001929BE">
              <w:rPr>
                <w:rFonts w:ascii="Calibri" w:hAnsi="Calibri" w:cs="Calibri"/>
                <w:sz w:val="22"/>
                <w:szCs w:val="22"/>
              </w:rPr>
              <w:t xml:space="preserve"> </w:t>
            </w:r>
            <w:r w:rsidR="001929BE" w:rsidRPr="001929BE">
              <w:rPr>
                <w:rFonts w:ascii="Calibri" w:hAnsi="Calibri" w:cs="Calibri"/>
                <w:sz w:val="22"/>
                <w:szCs w:val="22"/>
              </w:rPr>
              <w:t>Ingen i gruppen har mandat över någon annan, och alla följer sina egna föreskrifter, vilket gör samverkan avgörande. Alla aktörer är ännu inte inkluderade, men arbetet med att bredda gruppen pågår.</w:t>
            </w:r>
          </w:p>
          <w:p w14:paraId="60E17D4F" w14:textId="34078290" w:rsidR="00AE0948" w:rsidRDefault="65A275CB" w:rsidP="65A275CB">
            <w:pPr>
              <w:spacing w:before="100" w:beforeAutospacing="1" w:after="100" w:afterAutospacing="1" w:line="240" w:lineRule="auto"/>
              <w:rPr>
                <w:rFonts w:ascii="Calibri" w:eastAsia="Times New Roman" w:hAnsi="Calibri" w:cs="Calibri"/>
                <w:lang w:eastAsia="sv-SE"/>
              </w:rPr>
            </w:pPr>
            <w:r w:rsidRPr="65A275CB">
              <w:rPr>
                <w:rFonts w:ascii="Calibri" w:eastAsia="Times New Roman" w:hAnsi="Calibri" w:cs="Calibri"/>
                <w:b/>
                <w:bCs/>
                <w:color w:val="000000" w:themeColor="text1"/>
                <w:lang w:eastAsia="sv-SE"/>
              </w:rPr>
              <w:t>Terminologiarbete med Henrik Nilsson</w:t>
            </w:r>
            <w:r w:rsidR="00553639">
              <w:br/>
            </w:r>
            <w:r w:rsidRPr="65A275CB">
              <w:rPr>
                <w:rFonts w:ascii="Calibri" w:eastAsia="Times New Roman" w:hAnsi="Calibri" w:cs="Calibri"/>
                <w:lang w:eastAsia="sv-SE"/>
              </w:rPr>
              <w:t xml:space="preserve">I arbetet med begreppsmodell och terminologiarbete tillsammans med Henrik fokuserar vi just nu på följande termer: intyg/intygsformulär samt intygsformulärutgivare/intygsutfärdare. Vi beslutat att termen intygsformulärutgivare ska användas istället för intygsutgivare. </w:t>
            </w:r>
          </w:p>
          <w:p w14:paraId="2A916E1B" w14:textId="568FACB5" w:rsidR="00AE0948" w:rsidRPr="00AE0948" w:rsidRDefault="00AE0948" w:rsidP="00D47F53">
            <w:pPr>
              <w:spacing w:before="100" w:beforeAutospacing="1" w:after="100" w:afterAutospacing="1" w:line="240" w:lineRule="auto"/>
              <w:rPr>
                <w:rFonts w:ascii="Calibri" w:eastAsia="Times New Roman" w:hAnsi="Calibri" w:cs="Calibri"/>
                <w:b/>
                <w:bCs/>
                <w:color w:val="000000" w:themeColor="text1"/>
                <w:lang w:eastAsia="sv-SE"/>
              </w:rPr>
            </w:pPr>
            <w:r w:rsidRPr="00AE0948">
              <w:rPr>
                <w:rFonts w:ascii="Calibri" w:eastAsia="Times New Roman" w:hAnsi="Calibri" w:cs="Calibri"/>
                <w:lang w:eastAsia="sv-SE"/>
              </w:rPr>
              <w:t>Framöver kommer vi även att titta på termerna intygsmottagare, intygsperson/intygsägare, ifyllnadsstöd och intygsändamål.</w:t>
            </w:r>
          </w:p>
          <w:p w14:paraId="19C6F67A" w14:textId="77777777" w:rsidR="00662913" w:rsidRDefault="00662913" w:rsidP="00D47F53">
            <w:pPr>
              <w:spacing w:before="100" w:beforeAutospacing="1" w:after="100" w:afterAutospacing="1" w:line="240" w:lineRule="auto"/>
              <w:rPr>
                <w:rFonts w:ascii="Calibri" w:eastAsia="Times New Roman" w:hAnsi="Calibri" w:cs="Calibri"/>
                <w:bCs/>
                <w:color w:val="672565" w:themeColor="text2"/>
                <w:lang w:eastAsia="sv-SE"/>
              </w:rPr>
            </w:pPr>
          </w:p>
          <w:p w14:paraId="186C9D58" w14:textId="7E839A64" w:rsidR="005965C5" w:rsidRPr="00C97FEF" w:rsidRDefault="005965C5" w:rsidP="00D47F53">
            <w:pPr>
              <w:spacing w:before="100" w:beforeAutospacing="1" w:after="100" w:afterAutospacing="1" w:line="240" w:lineRule="auto"/>
              <w:rPr>
                <w:rFonts w:ascii="Calibri" w:eastAsia="Times New Roman" w:hAnsi="Calibri" w:cs="Calibri"/>
                <w:bCs/>
                <w:color w:val="672565" w:themeColor="text2"/>
                <w:lang w:eastAsia="sv-SE"/>
              </w:rPr>
            </w:pPr>
          </w:p>
        </w:tc>
      </w:tr>
      <w:tr w:rsidR="00F312F4" w14:paraId="75619389" w14:textId="77777777" w:rsidTr="65A275CB">
        <w:tc>
          <w:tcPr>
            <w:tcW w:w="1702" w:type="dxa"/>
          </w:tcPr>
          <w:p w14:paraId="1B9077B4" w14:textId="0BD1810D" w:rsidR="00F312F4" w:rsidRDefault="00F312F4" w:rsidP="00726C21">
            <w:pPr>
              <w:pStyle w:val="Tabelltext"/>
              <w:spacing w:line="240" w:lineRule="auto"/>
              <w:ind w:left="0"/>
              <w:rPr>
                <w:b/>
                <w:color w:val="672565" w:themeColor="accent1"/>
                <w:sz w:val="20"/>
                <w:szCs w:val="20"/>
              </w:rPr>
            </w:pPr>
            <w:r>
              <w:rPr>
                <w:b/>
                <w:color w:val="672565" w:themeColor="accent1"/>
                <w:sz w:val="20"/>
                <w:szCs w:val="20"/>
              </w:rPr>
              <w:lastRenderedPageBreak/>
              <w:t>4</w:t>
            </w:r>
          </w:p>
        </w:tc>
        <w:tc>
          <w:tcPr>
            <w:tcW w:w="7710" w:type="dxa"/>
          </w:tcPr>
          <w:p w14:paraId="55F5760D" w14:textId="0FD325D1" w:rsidR="00ED1CDA" w:rsidRPr="00662913" w:rsidRDefault="008C57FA" w:rsidP="00662913">
            <w:pPr>
              <w:spacing w:before="0" w:after="0" w:line="240" w:lineRule="auto"/>
              <w:rPr>
                <w:rFonts w:ascii="Calibri" w:eastAsia="Times New Roman" w:hAnsi="Calibri" w:cs="Calibri"/>
                <w:b/>
                <w:bCs/>
                <w:color w:val="672565" w:themeColor="text2"/>
                <w:sz w:val="24"/>
                <w:szCs w:val="24"/>
                <w:lang w:eastAsia="sv-SE"/>
              </w:rPr>
            </w:pPr>
            <w:r w:rsidRPr="008C57FA">
              <w:rPr>
                <w:rFonts w:ascii="Calibri" w:eastAsia="Times New Roman" w:hAnsi="Calibri" w:cs="Calibri"/>
                <w:b/>
                <w:bCs/>
                <w:color w:val="672565" w:themeColor="text2"/>
                <w:sz w:val="24"/>
                <w:szCs w:val="24"/>
                <w:lang w:eastAsia="sv-SE"/>
              </w:rPr>
              <w:t xml:space="preserve">Status </w:t>
            </w:r>
            <w:proofErr w:type="spellStart"/>
            <w:r w:rsidRPr="008C57FA">
              <w:rPr>
                <w:rFonts w:ascii="Calibri" w:eastAsia="Times New Roman" w:hAnsi="Calibri" w:cs="Calibri"/>
                <w:b/>
                <w:bCs/>
                <w:color w:val="672565" w:themeColor="text2"/>
                <w:sz w:val="24"/>
                <w:szCs w:val="24"/>
                <w:lang w:eastAsia="sv-SE"/>
              </w:rPr>
              <w:t>utredningsområden</w:t>
            </w:r>
            <w:proofErr w:type="spellEnd"/>
          </w:p>
          <w:p w14:paraId="0BC5DD0D" w14:textId="7C90B179" w:rsidR="008C57FA" w:rsidRPr="00377D4A" w:rsidRDefault="008C57FA" w:rsidP="00ED1CDA">
            <w:pPr>
              <w:pStyle w:val="Tabelltext"/>
              <w:spacing w:line="240" w:lineRule="auto"/>
              <w:ind w:left="0"/>
              <w:rPr>
                <w:rFonts w:ascii="Calibri" w:eastAsia="Times New Roman" w:hAnsi="Calibri" w:cs="Calibri"/>
                <w:b/>
                <w:bCs w:val="0"/>
                <w:color w:val="auto"/>
                <w:lang w:eastAsia="sv-SE"/>
              </w:rPr>
            </w:pPr>
            <w:r w:rsidRPr="00377D4A">
              <w:rPr>
                <w:rFonts w:ascii="Calibri" w:eastAsia="Times New Roman" w:hAnsi="Calibri" w:cs="Calibri"/>
                <w:b/>
                <w:bCs w:val="0"/>
                <w:color w:val="auto"/>
                <w:lang w:eastAsia="sv-SE"/>
              </w:rPr>
              <w:t>Styrkande av identitet</w:t>
            </w:r>
          </w:p>
          <w:p w14:paraId="638DF9CA" w14:textId="1F26B7EF" w:rsidR="00ED1CDA" w:rsidRPr="00377D4A" w:rsidRDefault="00ED1CDA" w:rsidP="00377D4A">
            <w:pPr>
              <w:pStyle w:val="Liststycke"/>
              <w:numPr>
                <w:ilvl w:val="0"/>
                <w:numId w:val="33"/>
              </w:numPr>
              <w:spacing w:before="0" w:after="0" w:line="240" w:lineRule="auto"/>
              <w:rPr>
                <w:rFonts w:ascii="Calibri" w:eastAsia="Times New Roman" w:hAnsi="Calibri" w:cs="Calibri"/>
                <w:bCs/>
                <w:lang w:eastAsia="sv-SE"/>
              </w:rPr>
            </w:pPr>
            <w:r w:rsidRPr="00377D4A">
              <w:rPr>
                <w:rFonts w:ascii="Calibri" w:eastAsia="Times New Roman" w:hAnsi="Calibri" w:cs="Calibri"/>
                <w:bCs/>
                <w:lang w:eastAsia="sv-SE"/>
              </w:rPr>
              <w:t>Enligt Socialstyrelsens föreskrifter ska styrkande av identitet ingå där det behövs.</w:t>
            </w:r>
          </w:p>
          <w:p w14:paraId="58B4B7BD" w14:textId="17A85F1B" w:rsidR="00ED1CDA" w:rsidRPr="00377D4A" w:rsidRDefault="00ED1CDA" w:rsidP="00377D4A">
            <w:pPr>
              <w:pStyle w:val="Liststycke"/>
              <w:numPr>
                <w:ilvl w:val="0"/>
                <w:numId w:val="33"/>
              </w:numPr>
              <w:spacing w:before="0" w:after="0" w:line="240" w:lineRule="auto"/>
              <w:rPr>
                <w:rFonts w:ascii="Calibri" w:eastAsia="Times New Roman" w:hAnsi="Calibri" w:cs="Calibri"/>
                <w:bCs/>
                <w:lang w:eastAsia="sv-SE"/>
              </w:rPr>
            </w:pPr>
            <w:r w:rsidRPr="00377D4A">
              <w:rPr>
                <w:rFonts w:ascii="Calibri" w:eastAsia="Times New Roman" w:hAnsi="Calibri" w:cs="Calibri"/>
                <w:bCs/>
                <w:lang w:eastAsia="sv-SE"/>
              </w:rPr>
              <w:t>Mottagarens krav avgör vilka identifieringskrav som gäller i intyg.</w:t>
            </w:r>
          </w:p>
          <w:p w14:paraId="27F9A315" w14:textId="082334FC" w:rsidR="00ED1CDA" w:rsidRPr="00377D4A" w:rsidRDefault="00ED1CDA" w:rsidP="00377D4A">
            <w:pPr>
              <w:pStyle w:val="Liststycke"/>
              <w:numPr>
                <w:ilvl w:val="0"/>
                <w:numId w:val="33"/>
              </w:numPr>
              <w:spacing w:before="0" w:after="0" w:line="240" w:lineRule="auto"/>
              <w:rPr>
                <w:rFonts w:ascii="Calibri" w:eastAsia="Times New Roman" w:hAnsi="Calibri" w:cs="Calibri"/>
                <w:bCs/>
                <w:lang w:eastAsia="sv-SE"/>
              </w:rPr>
            </w:pPr>
            <w:r w:rsidRPr="00377D4A">
              <w:rPr>
                <w:rFonts w:ascii="Calibri" w:eastAsia="Times New Roman" w:hAnsi="Calibri" w:cs="Calibri"/>
                <w:bCs/>
                <w:lang w:eastAsia="sv-SE"/>
              </w:rPr>
              <w:t>Styrkande av identitet ska inkluderas i de intyg där det är nödvändigt.</w:t>
            </w:r>
          </w:p>
          <w:p w14:paraId="29C67730" w14:textId="33A55C73" w:rsidR="0042676F" w:rsidRPr="00377D4A" w:rsidRDefault="00ED1CDA" w:rsidP="00377D4A">
            <w:pPr>
              <w:pStyle w:val="Liststycke"/>
              <w:numPr>
                <w:ilvl w:val="0"/>
                <w:numId w:val="33"/>
              </w:numPr>
              <w:spacing w:before="0" w:after="0" w:line="240" w:lineRule="auto"/>
              <w:rPr>
                <w:rFonts w:ascii="Calibri" w:eastAsia="Times New Roman" w:hAnsi="Calibri" w:cs="Calibri"/>
                <w:bCs/>
                <w:lang w:eastAsia="sv-SE"/>
              </w:rPr>
            </w:pPr>
            <w:r w:rsidRPr="00377D4A">
              <w:rPr>
                <w:rFonts w:ascii="Calibri" w:eastAsia="Times New Roman" w:hAnsi="Calibri" w:cs="Calibri"/>
                <w:bCs/>
                <w:lang w:eastAsia="sv-SE"/>
              </w:rPr>
              <w:t>Hur identitetskontrollen genomförs ingår inte i detta uppdrag, men det finns ett behov av att standardisera processen för alla myndigheter.</w:t>
            </w:r>
          </w:p>
          <w:p w14:paraId="36EA06E3" w14:textId="5497A42C" w:rsidR="008C57FA" w:rsidRPr="00377D4A" w:rsidRDefault="00ED1CDA" w:rsidP="00377D4A">
            <w:pPr>
              <w:pStyle w:val="Liststycke"/>
              <w:numPr>
                <w:ilvl w:val="0"/>
                <w:numId w:val="33"/>
              </w:numPr>
              <w:spacing w:before="0" w:after="0" w:line="240" w:lineRule="auto"/>
              <w:rPr>
                <w:rFonts w:ascii="Calibri" w:eastAsia="Times New Roman" w:hAnsi="Calibri" w:cs="Calibri"/>
                <w:bCs/>
                <w:lang w:eastAsia="sv-SE"/>
              </w:rPr>
            </w:pPr>
            <w:r w:rsidRPr="00377D4A">
              <w:rPr>
                <w:rFonts w:ascii="Calibri" w:eastAsia="Times New Roman" w:hAnsi="Calibri" w:cs="Calibri"/>
                <w:bCs/>
                <w:lang w:eastAsia="sv-SE"/>
              </w:rPr>
              <w:t>Standardisering av styrkande av identitet är ett större arbete, och därför görs en avgränsning i nuläget.</w:t>
            </w:r>
          </w:p>
          <w:p w14:paraId="62C117D8" w14:textId="0435DEAE" w:rsidR="005537CE" w:rsidRDefault="65A275CB" w:rsidP="65A275CB">
            <w:pPr>
              <w:spacing w:before="100" w:beforeAutospacing="1" w:after="100" w:afterAutospacing="1" w:line="240" w:lineRule="auto"/>
              <w:rPr>
                <w:rFonts w:ascii="Calibri" w:eastAsia="Times New Roman" w:hAnsi="Calibri" w:cs="Calibri"/>
                <w:lang w:eastAsia="sv-SE"/>
              </w:rPr>
            </w:pPr>
            <w:r w:rsidRPr="65A275CB">
              <w:rPr>
                <w:rFonts w:ascii="Calibri" w:eastAsia="Times New Roman" w:hAnsi="Calibri" w:cs="Calibri"/>
                <w:b/>
                <w:bCs/>
                <w:color w:val="000000" w:themeColor="text1"/>
                <w:lang w:eastAsia="sv-SE"/>
              </w:rPr>
              <w:t>Relationsperson</w:t>
            </w:r>
            <w:r w:rsidR="008C57FA">
              <w:br/>
            </w:r>
            <w:r w:rsidRPr="65A275CB">
              <w:rPr>
                <w:rFonts w:ascii="Calibri" w:eastAsia="Times New Roman" w:hAnsi="Calibri" w:cs="Calibri"/>
                <w:lang w:eastAsia="sv-SE"/>
              </w:rPr>
              <w:t xml:space="preserve">Det finns ett behov av att hantera relationspersonen i förhållande till intygspersonen. Vi har undersökt </w:t>
            </w:r>
            <w:proofErr w:type="spellStart"/>
            <w:r w:rsidRPr="65A275CB">
              <w:rPr>
                <w:rFonts w:ascii="Calibri" w:eastAsia="Times New Roman" w:hAnsi="Calibri" w:cs="Calibri"/>
                <w:lang w:eastAsia="sv-SE"/>
              </w:rPr>
              <w:t>NIM:en</w:t>
            </w:r>
            <w:proofErr w:type="spellEnd"/>
            <w:r w:rsidRPr="65A275CB">
              <w:rPr>
                <w:rFonts w:ascii="Calibri" w:eastAsia="Times New Roman" w:hAnsi="Calibri" w:cs="Calibri"/>
                <w:lang w:eastAsia="sv-SE"/>
              </w:rPr>
              <w:t xml:space="preserve"> för Annan person. Det vi kom fram till är att ett </w:t>
            </w:r>
            <w:proofErr w:type="spellStart"/>
            <w:r w:rsidRPr="65A275CB">
              <w:rPr>
                <w:rFonts w:ascii="Calibri" w:eastAsia="Times New Roman" w:hAnsi="Calibri" w:cs="Calibri"/>
                <w:lang w:eastAsia="sv-SE"/>
              </w:rPr>
              <w:t>kodverk</w:t>
            </w:r>
            <w:proofErr w:type="spellEnd"/>
            <w:r w:rsidRPr="65A275CB">
              <w:rPr>
                <w:rFonts w:ascii="Calibri" w:eastAsia="Times New Roman" w:hAnsi="Calibri" w:cs="Calibri"/>
                <w:lang w:eastAsia="sv-SE"/>
              </w:rPr>
              <w:t xml:space="preserve"> för relation och roll avseende Annan person behövs. Vi behöver titta på vilka </w:t>
            </w:r>
            <w:proofErr w:type="spellStart"/>
            <w:r w:rsidRPr="65A275CB">
              <w:rPr>
                <w:rFonts w:ascii="Calibri" w:eastAsia="Times New Roman" w:hAnsi="Calibri" w:cs="Calibri"/>
                <w:lang w:eastAsia="sv-SE"/>
              </w:rPr>
              <w:t>kodverk</w:t>
            </w:r>
            <w:proofErr w:type="spellEnd"/>
            <w:r w:rsidRPr="65A275CB">
              <w:rPr>
                <w:rFonts w:ascii="Calibri" w:eastAsia="Times New Roman" w:hAnsi="Calibri" w:cs="Calibri"/>
                <w:lang w:eastAsia="sv-SE"/>
              </w:rPr>
              <w:t xml:space="preserve"> som finns och eventuellt återanvända det som redan har skapats.</w:t>
            </w:r>
          </w:p>
          <w:p w14:paraId="72AB2103" w14:textId="5ABBDE46" w:rsidR="005537CE" w:rsidRDefault="65A275CB" w:rsidP="65A275CB">
            <w:pPr>
              <w:spacing w:before="100" w:beforeAutospacing="1" w:after="100" w:afterAutospacing="1" w:line="240" w:lineRule="auto"/>
              <w:rPr>
                <w:rFonts w:ascii="Calibri" w:hAnsi="Calibri" w:cs="Calibri"/>
                <w:b/>
                <w:bCs/>
                <w:i/>
                <w:iCs/>
              </w:rPr>
            </w:pPr>
            <w:r w:rsidRPr="65A275CB">
              <w:rPr>
                <w:rFonts w:ascii="Calibri" w:hAnsi="Calibri" w:cs="Calibri"/>
                <w:b/>
                <w:bCs/>
                <w:i/>
                <w:iCs/>
              </w:rPr>
              <w:t>Diskussion:</w:t>
            </w:r>
          </w:p>
          <w:p w14:paraId="0A5ED4CD" w14:textId="42BCA3D3" w:rsidR="005537CE" w:rsidRPr="005537CE" w:rsidRDefault="005537CE" w:rsidP="005537CE">
            <w:pPr>
              <w:pStyle w:val="Liststycke"/>
              <w:numPr>
                <w:ilvl w:val="0"/>
                <w:numId w:val="36"/>
              </w:numPr>
              <w:spacing w:before="100" w:beforeAutospacing="1" w:after="100" w:afterAutospacing="1" w:line="240" w:lineRule="auto"/>
              <w:rPr>
                <w:rFonts w:ascii="Calibri" w:eastAsia="Times New Roman" w:hAnsi="Calibri" w:cs="Calibri"/>
                <w:bCs/>
                <w:lang w:eastAsia="sv-SE"/>
              </w:rPr>
            </w:pPr>
            <w:r w:rsidRPr="00F21E6B">
              <w:rPr>
                <w:rFonts w:ascii="Calibri" w:eastAsia="Times New Roman" w:hAnsi="Calibri" w:cs="Calibri"/>
                <w:bCs/>
                <w:lang w:eastAsia="sv-SE"/>
              </w:rPr>
              <w:t xml:space="preserve">Fullmakt och företrädarskap – det finns information i intygen som behöver det. </w:t>
            </w:r>
          </w:p>
          <w:p w14:paraId="518EBF35" w14:textId="77777777" w:rsidR="002A3EAC" w:rsidRPr="00F21E6B" w:rsidRDefault="005537CE" w:rsidP="005537CE">
            <w:pPr>
              <w:pStyle w:val="Normalwebb"/>
              <w:numPr>
                <w:ilvl w:val="0"/>
                <w:numId w:val="36"/>
              </w:numPr>
              <w:rPr>
                <w:rFonts w:ascii="Calibri" w:hAnsi="Calibri" w:cs="Calibri"/>
                <w:bCs/>
                <w:sz w:val="22"/>
                <w:szCs w:val="22"/>
              </w:rPr>
            </w:pPr>
            <w:r w:rsidRPr="005537CE">
              <w:rPr>
                <w:rFonts w:ascii="Calibri" w:hAnsi="Calibri" w:cs="Calibri"/>
                <w:bCs/>
                <w:sz w:val="22"/>
                <w:szCs w:val="22"/>
              </w:rPr>
              <w:t xml:space="preserve">Ett möte är bokat nästa vecka för att diskutera </w:t>
            </w:r>
            <w:proofErr w:type="spellStart"/>
            <w:r w:rsidRPr="005537CE">
              <w:rPr>
                <w:rFonts w:ascii="Calibri" w:hAnsi="Calibri" w:cs="Calibri"/>
                <w:bCs/>
                <w:sz w:val="22"/>
                <w:szCs w:val="22"/>
              </w:rPr>
              <w:t>kodverk</w:t>
            </w:r>
            <w:proofErr w:type="spellEnd"/>
            <w:r w:rsidRPr="005537CE">
              <w:rPr>
                <w:rFonts w:ascii="Calibri" w:hAnsi="Calibri" w:cs="Calibri"/>
                <w:bCs/>
                <w:sz w:val="22"/>
                <w:szCs w:val="22"/>
              </w:rPr>
              <w:t>.</w:t>
            </w:r>
          </w:p>
          <w:p w14:paraId="6896B676" w14:textId="60797F87" w:rsidR="00EC5D3D" w:rsidRPr="00F21E6B" w:rsidRDefault="65A275CB" w:rsidP="65A275CB">
            <w:pPr>
              <w:pStyle w:val="Normalwebb"/>
              <w:numPr>
                <w:ilvl w:val="0"/>
                <w:numId w:val="36"/>
              </w:numPr>
              <w:rPr>
                <w:rFonts w:ascii="Calibri" w:hAnsi="Calibri" w:cs="Calibri"/>
                <w:sz w:val="22"/>
                <w:szCs w:val="22"/>
              </w:rPr>
            </w:pPr>
            <w:r w:rsidRPr="65A275CB">
              <w:rPr>
                <w:rFonts w:ascii="Calibri" w:hAnsi="Calibri" w:cs="Calibri"/>
                <w:sz w:val="22"/>
                <w:szCs w:val="22"/>
              </w:rPr>
              <w:t xml:space="preserve">Socialstyrelsen: Det </w:t>
            </w:r>
            <w:proofErr w:type="spellStart"/>
            <w:r w:rsidRPr="65A275CB">
              <w:rPr>
                <w:rFonts w:ascii="Calibri" w:hAnsi="Calibri" w:cs="Calibri"/>
                <w:sz w:val="22"/>
                <w:szCs w:val="22"/>
              </w:rPr>
              <w:t>kodverk</w:t>
            </w:r>
            <w:proofErr w:type="spellEnd"/>
            <w:r w:rsidRPr="65A275CB">
              <w:rPr>
                <w:rFonts w:ascii="Calibri" w:hAnsi="Calibri" w:cs="Calibri"/>
                <w:sz w:val="22"/>
                <w:szCs w:val="22"/>
              </w:rPr>
              <w:t xml:space="preserve"> som har utvecklats i </w:t>
            </w:r>
            <w:proofErr w:type="spellStart"/>
            <w:r w:rsidRPr="65A275CB">
              <w:rPr>
                <w:rFonts w:ascii="Calibri" w:hAnsi="Calibri" w:cs="Calibri"/>
                <w:sz w:val="22"/>
                <w:szCs w:val="22"/>
              </w:rPr>
              <w:t>Snomed</w:t>
            </w:r>
            <w:proofErr w:type="spellEnd"/>
            <w:r w:rsidRPr="65A275CB">
              <w:rPr>
                <w:rFonts w:ascii="Calibri" w:hAnsi="Calibri" w:cs="Calibri"/>
                <w:sz w:val="22"/>
                <w:szCs w:val="22"/>
              </w:rPr>
              <w:t xml:space="preserve"> CT möjliggör teknisk </w:t>
            </w:r>
            <w:proofErr w:type="spellStart"/>
            <w:r w:rsidRPr="65A275CB">
              <w:rPr>
                <w:rFonts w:ascii="Calibri" w:hAnsi="Calibri" w:cs="Calibri"/>
                <w:sz w:val="22"/>
                <w:szCs w:val="22"/>
              </w:rPr>
              <w:t>interoperabilitet</w:t>
            </w:r>
            <w:proofErr w:type="spellEnd"/>
            <w:r w:rsidRPr="65A275CB">
              <w:rPr>
                <w:rFonts w:ascii="Calibri" w:hAnsi="Calibri" w:cs="Calibri"/>
                <w:sz w:val="22"/>
                <w:szCs w:val="22"/>
              </w:rPr>
              <w:t>.</w:t>
            </w:r>
          </w:p>
          <w:p w14:paraId="322AC630" w14:textId="27443397" w:rsidR="005537CE" w:rsidRPr="00EC5D3D" w:rsidRDefault="65A275CB" w:rsidP="65A275CB">
            <w:pPr>
              <w:pStyle w:val="Normalwebb"/>
              <w:numPr>
                <w:ilvl w:val="0"/>
                <w:numId w:val="36"/>
              </w:numPr>
              <w:rPr>
                <w:rFonts w:ascii="Calibri" w:hAnsi="Calibri" w:cs="Calibri"/>
                <w:b/>
                <w:bCs/>
                <w:i/>
                <w:iCs/>
                <w:sz w:val="22"/>
                <w:szCs w:val="22"/>
              </w:rPr>
            </w:pPr>
            <w:r w:rsidRPr="65A275CB">
              <w:rPr>
                <w:rFonts w:ascii="Calibri" w:hAnsi="Calibri" w:cs="Calibri"/>
                <w:sz w:val="22"/>
                <w:szCs w:val="22"/>
              </w:rPr>
              <w:t>Transportstyrelsen: Bolagsverket är grunddataansvarig för Företag samt fullmakt/ombud för företag, och de utvecklar även tjänsten Mina ombud avseende privatpersoner. Länk:</w:t>
            </w:r>
            <w:r w:rsidRPr="65A275CB">
              <w:rPr>
                <w:rFonts w:ascii="Calibri" w:hAnsi="Calibri" w:cs="Calibri"/>
              </w:rPr>
              <w:t xml:space="preserve"> </w:t>
            </w:r>
            <w:hyperlink r:id="rId12">
              <w:r w:rsidRPr="65A275CB">
                <w:rPr>
                  <w:rFonts w:ascii="Calibri" w:hAnsi="Calibri" w:cs="Calibri"/>
                  <w:color w:val="0000FF"/>
                  <w:sz w:val="22"/>
                  <w:szCs w:val="22"/>
                  <w:u w:val="single"/>
                </w:rPr>
                <w:t>Mina ombud</w:t>
              </w:r>
            </w:hyperlink>
          </w:p>
          <w:p w14:paraId="3AA90F78" w14:textId="556675F2" w:rsidR="00C4590E" w:rsidRPr="0080110C" w:rsidRDefault="008C57FA" w:rsidP="00C4590E">
            <w:pPr>
              <w:spacing w:before="100" w:beforeAutospacing="1" w:after="100" w:afterAutospacing="1" w:line="240" w:lineRule="auto"/>
              <w:rPr>
                <w:b/>
                <w:bCs/>
                <w:sz w:val="20"/>
                <w:szCs w:val="20"/>
              </w:rPr>
            </w:pPr>
            <w:r w:rsidRPr="006E3055">
              <w:rPr>
                <w:rFonts w:ascii="Calibri" w:eastAsia="Times New Roman" w:hAnsi="Calibri" w:cs="Calibri"/>
                <w:b/>
                <w:color w:val="000000" w:themeColor="text1"/>
                <w:lang w:eastAsia="sv-SE"/>
              </w:rPr>
              <w:t>Intyget är baserat på</w:t>
            </w:r>
            <w:r w:rsidR="00E94C33" w:rsidRPr="006E3055">
              <w:rPr>
                <w:rFonts w:ascii="Calibri" w:eastAsia="Times New Roman" w:hAnsi="Calibri" w:cs="Calibri"/>
                <w:b/>
                <w:color w:val="000000" w:themeColor="text1"/>
                <w:lang w:eastAsia="sv-SE"/>
              </w:rPr>
              <w:t>/</w:t>
            </w:r>
            <w:proofErr w:type="spellStart"/>
            <w:r w:rsidR="00E94C33" w:rsidRPr="006E3055">
              <w:rPr>
                <w:rFonts w:ascii="Calibri" w:eastAsia="Times New Roman" w:hAnsi="Calibri" w:cs="Calibri"/>
                <w:b/>
                <w:color w:val="000000" w:themeColor="text1"/>
                <w:lang w:eastAsia="sv-SE"/>
              </w:rPr>
              <w:t>kontakstsätt</w:t>
            </w:r>
            <w:proofErr w:type="spellEnd"/>
            <w:r w:rsidR="00C4590E">
              <w:rPr>
                <w:b/>
                <w:bCs/>
                <w:color w:val="672565" w:themeColor="accent1"/>
                <w:sz w:val="20"/>
                <w:szCs w:val="20"/>
              </w:rPr>
              <w:br/>
            </w:r>
            <w:r w:rsidR="00C4590E" w:rsidRPr="0080110C">
              <w:rPr>
                <w:rFonts w:ascii="Calibri" w:eastAsia="Times New Roman" w:hAnsi="Calibri" w:cs="Calibri"/>
                <w:bCs/>
                <w:lang w:eastAsia="sv-SE"/>
              </w:rPr>
              <w:t xml:space="preserve">Intyget baserat på finns i FK, SKR och AF. Målet är att identifiera och modellera dessa begrepp samt vilka informationsmängder som är viktiga. Vi behöver ta reda på vilka klasser och attribut vi arbetar med och vilka </w:t>
            </w:r>
            <w:proofErr w:type="spellStart"/>
            <w:r w:rsidR="00C4590E" w:rsidRPr="0080110C">
              <w:rPr>
                <w:rFonts w:ascii="Calibri" w:eastAsia="Times New Roman" w:hAnsi="Calibri" w:cs="Calibri"/>
                <w:bCs/>
                <w:lang w:eastAsia="sv-SE"/>
              </w:rPr>
              <w:t>kodverk</w:t>
            </w:r>
            <w:proofErr w:type="spellEnd"/>
            <w:r w:rsidR="00C4590E" w:rsidRPr="0080110C">
              <w:rPr>
                <w:rFonts w:ascii="Calibri" w:eastAsia="Times New Roman" w:hAnsi="Calibri" w:cs="Calibri"/>
                <w:bCs/>
                <w:lang w:eastAsia="sv-SE"/>
              </w:rPr>
              <w:t xml:space="preserve"> som behövs. Vi har haft ett möte där vi gick igenom ett exempel på hur informationen kan se ut i intygen.</w:t>
            </w:r>
          </w:p>
          <w:p w14:paraId="2ECF005D" w14:textId="6E666564" w:rsidR="00614C9A" w:rsidRDefault="00C4590E" w:rsidP="001E1380">
            <w:pPr>
              <w:spacing w:line="240" w:lineRule="auto"/>
              <w:rPr>
                <w:rFonts w:eastAsiaTheme="majorEastAsia" w:cstheme="majorBidi"/>
                <w:strike/>
                <w:color w:val="672565" w:themeColor="accent1"/>
                <w:sz w:val="18"/>
                <w:szCs w:val="18"/>
              </w:rPr>
            </w:pPr>
            <w:r w:rsidRPr="0080110C">
              <w:rPr>
                <w:rFonts w:ascii="Calibri" w:eastAsia="Times New Roman" w:hAnsi="Calibri" w:cs="Calibri"/>
                <w:bCs/>
                <w:lang w:eastAsia="sv-SE"/>
              </w:rPr>
              <w:t xml:space="preserve">Vi har undersökt NI och </w:t>
            </w:r>
            <w:proofErr w:type="spellStart"/>
            <w:r w:rsidRPr="0080110C">
              <w:rPr>
                <w:rFonts w:ascii="Calibri" w:eastAsia="Times New Roman" w:hAnsi="Calibri" w:cs="Calibri"/>
                <w:bCs/>
                <w:lang w:eastAsia="sv-SE"/>
              </w:rPr>
              <w:t>NIM:ar</w:t>
            </w:r>
            <w:proofErr w:type="spellEnd"/>
            <w:r w:rsidRPr="0080110C">
              <w:rPr>
                <w:rFonts w:ascii="Calibri" w:eastAsia="Times New Roman" w:hAnsi="Calibri" w:cs="Calibri"/>
                <w:bCs/>
                <w:lang w:eastAsia="sv-SE"/>
              </w:rPr>
              <w:t>. Det är viktigt att visa vem informationen kommer ifrån. Vi måste säkerställa att det stämmer med intygsföreskrifterna</w:t>
            </w:r>
            <w:r w:rsidR="001E1380">
              <w:rPr>
                <w:rFonts w:ascii="Calibri" w:eastAsia="Times New Roman" w:hAnsi="Calibri" w:cs="Calibri"/>
                <w:bCs/>
                <w:lang w:eastAsia="sv-SE"/>
              </w:rPr>
              <w:t>.</w:t>
            </w:r>
          </w:p>
          <w:p w14:paraId="5DDA413D" w14:textId="406E3D91" w:rsidR="00614C9A" w:rsidRPr="00614C9A" w:rsidRDefault="004E330C" w:rsidP="00614C9A">
            <w:pPr>
              <w:pStyle w:val="Normalwebb"/>
              <w:rPr>
                <w:rFonts w:ascii="Calibri" w:hAnsi="Calibri" w:cs="Calibri"/>
                <w:bCs/>
                <w:sz w:val="22"/>
                <w:szCs w:val="22"/>
              </w:rPr>
            </w:pPr>
            <w:r w:rsidRPr="006E3055">
              <w:rPr>
                <w:rFonts w:ascii="Calibri" w:hAnsi="Calibri" w:cs="Calibri"/>
                <w:b/>
                <w:color w:val="000000" w:themeColor="text1"/>
                <w:sz w:val="22"/>
                <w:szCs w:val="22"/>
              </w:rPr>
              <w:t>Yrke m.m.</w:t>
            </w:r>
            <w:r w:rsidR="00614C9A">
              <w:rPr>
                <w:b/>
                <w:bCs/>
                <w:color w:val="672565" w:themeColor="accent1"/>
                <w:sz w:val="20"/>
                <w:szCs w:val="20"/>
              </w:rPr>
              <w:br/>
            </w:r>
            <w:r w:rsidR="00614C9A" w:rsidRPr="00614C9A">
              <w:rPr>
                <w:rFonts w:ascii="Calibri" w:hAnsi="Calibri" w:cs="Calibri"/>
                <w:bCs/>
                <w:sz w:val="22"/>
                <w:szCs w:val="22"/>
              </w:rPr>
              <w:t xml:space="preserve">Vi </w:t>
            </w:r>
            <w:r w:rsidR="00614C9A">
              <w:rPr>
                <w:rFonts w:ascii="Calibri" w:hAnsi="Calibri" w:cs="Calibri"/>
                <w:bCs/>
                <w:sz w:val="22"/>
                <w:szCs w:val="22"/>
              </w:rPr>
              <w:t>har undersökt</w:t>
            </w:r>
            <w:r w:rsidR="00614C9A" w:rsidRPr="00614C9A">
              <w:rPr>
                <w:rFonts w:ascii="Calibri" w:hAnsi="Calibri" w:cs="Calibri"/>
                <w:bCs/>
                <w:sz w:val="22"/>
                <w:szCs w:val="22"/>
              </w:rPr>
              <w:t xml:space="preserve"> yrkesbenämningar för intygsutfärdare. Det är en komplex fråga som berör flera aspekter samtidigt, inklusive information som styr behörighet.</w:t>
            </w:r>
            <w:r w:rsidR="00614C9A">
              <w:rPr>
                <w:rFonts w:ascii="Calibri" w:hAnsi="Calibri" w:cs="Calibri"/>
                <w:bCs/>
                <w:sz w:val="22"/>
                <w:szCs w:val="22"/>
              </w:rPr>
              <w:br/>
            </w:r>
            <w:r w:rsidR="00614C9A" w:rsidRPr="00614C9A">
              <w:rPr>
                <w:rFonts w:ascii="Calibri" w:hAnsi="Calibri" w:cs="Calibri"/>
                <w:bCs/>
                <w:sz w:val="22"/>
                <w:szCs w:val="22"/>
              </w:rPr>
              <w:t xml:space="preserve">Arbetet har inneburit en genomgång av intygsformulären för att identifiera relevanta roller. Intyg skrivs främst av läkare, men även andra yrkesgrupper är involverade. </w:t>
            </w:r>
            <w:r w:rsidR="00614C9A">
              <w:rPr>
                <w:rFonts w:ascii="Calibri" w:hAnsi="Calibri" w:cs="Calibri"/>
                <w:bCs/>
                <w:sz w:val="22"/>
                <w:szCs w:val="22"/>
              </w:rPr>
              <w:br/>
            </w:r>
            <w:r w:rsidR="00614C9A" w:rsidRPr="00614C9A">
              <w:rPr>
                <w:rFonts w:ascii="Calibri" w:hAnsi="Calibri" w:cs="Calibri"/>
                <w:bCs/>
                <w:sz w:val="22"/>
                <w:szCs w:val="22"/>
              </w:rPr>
              <w:lastRenderedPageBreak/>
              <w:t xml:space="preserve">Vi har granskat befintliga </w:t>
            </w:r>
            <w:proofErr w:type="spellStart"/>
            <w:r w:rsidR="00614C9A" w:rsidRPr="00614C9A">
              <w:rPr>
                <w:rFonts w:ascii="Calibri" w:hAnsi="Calibri" w:cs="Calibri"/>
                <w:bCs/>
                <w:sz w:val="22"/>
                <w:szCs w:val="22"/>
              </w:rPr>
              <w:t>kodverk</w:t>
            </w:r>
            <w:proofErr w:type="spellEnd"/>
            <w:r w:rsidR="00614C9A">
              <w:rPr>
                <w:rFonts w:ascii="Calibri" w:hAnsi="Calibri" w:cs="Calibri"/>
                <w:bCs/>
                <w:sz w:val="22"/>
                <w:szCs w:val="22"/>
              </w:rPr>
              <w:t xml:space="preserve"> som finns. </w:t>
            </w:r>
            <w:r w:rsidR="00614C9A" w:rsidRPr="00614C9A">
              <w:rPr>
                <w:rFonts w:ascii="Calibri" w:hAnsi="Calibri" w:cs="Calibri"/>
                <w:bCs/>
                <w:sz w:val="22"/>
                <w:szCs w:val="22"/>
              </w:rPr>
              <w:t xml:space="preserve">Det finns en utredning från SKR om </w:t>
            </w:r>
            <w:proofErr w:type="spellStart"/>
            <w:r w:rsidR="00614C9A" w:rsidRPr="00614C9A">
              <w:rPr>
                <w:rFonts w:ascii="Calibri" w:hAnsi="Calibri" w:cs="Calibri"/>
                <w:bCs/>
                <w:sz w:val="22"/>
                <w:szCs w:val="22"/>
              </w:rPr>
              <w:t>kodverk</w:t>
            </w:r>
            <w:proofErr w:type="spellEnd"/>
            <w:r w:rsidR="00614C9A" w:rsidRPr="00614C9A">
              <w:rPr>
                <w:rFonts w:ascii="Calibri" w:hAnsi="Calibri" w:cs="Calibri"/>
                <w:bCs/>
                <w:sz w:val="22"/>
                <w:szCs w:val="22"/>
              </w:rPr>
              <w:t xml:space="preserve"> för roller inom hälso- och sjukvården. Förslaget är att vi utgår från detta </w:t>
            </w:r>
            <w:proofErr w:type="spellStart"/>
            <w:r w:rsidR="00614C9A" w:rsidRPr="00614C9A">
              <w:rPr>
                <w:rFonts w:ascii="Calibri" w:hAnsi="Calibri" w:cs="Calibri"/>
                <w:bCs/>
                <w:sz w:val="22"/>
                <w:szCs w:val="22"/>
              </w:rPr>
              <w:t>kodverk</w:t>
            </w:r>
            <w:proofErr w:type="spellEnd"/>
            <w:r w:rsidR="00614C9A" w:rsidRPr="00614C9A">
              <w:rPr>
                <w:rFonts w:ascii="Calibri" w:hAnsi="Calibri" w:cs="Calibri"/>
                <w:bCs/>
                <w:sz w:val="22"/>
                <w:szCs w:val="22"/>
              </w:rPr>
              <w:t>, men dess aktuella status och förvaltning är oklart, vilket vi behöver undersöka vidare.</w:t>
            </w:r>
          </w:p>
          <w:p w14:paraId="78AF3F9D" w14:textId="7A877734" w:rsidR="00AF4E1F" w:rsidRPr="00AF4E1F" w:rsidRDefault="65A275CB" w:rsidP="65A275CB">
            <w:pPr>
              <w:spacing w:before="100" w:beforeAutospacing="1" w:after="100" w:afterAutospacing="1" w:line="240" w:lineRule="auto"/>
              <w:rPr>
                <w:rFonts w:ascii="Calibri" w:eastAsia="Times New Roman" w:hAnsi="Calibri" w:cs="Calibri"/>
                <w:lang w:eastAsia="sv-SE"/>
              </w:rPr>
            </w:pPr>
            <w:r w:rsidRPr="65A275CB">
              <w:rPr>
                <w:rFonts w:ascii="Calibri" w:eastAsia="Times New Roman" w:hAnsi="Calibri" w:cs="Calibri"/>
                <w:b/>
                <w:bCs/>
                <w:i/>
                <w:iCs/>
                <w:lang w:eastAsia="sv-SE"/>
              </w:rPr>
              <w:t>Diskussion:</w:t>
            </w:r>
          </w:p>
          <w:p w14:paraId="25328F71" w14:textId="6050ACCC" w:rsidR="00614C9A" w:rsidRPr="00AF4E1F" w:rsidRDefault="00614C9A" w:rsidP="00AF4E1F">
            <w:pPr>
              <w:pStyle w:val="Liststycke"/>
              <w:numPr>
                <w:ilvl w:val="0"/>
                <w:numId w:val="38"/>
              </w:numPr>
              <w:spacing w:before="100" w:beforeAutospacing="1" w:after="100" w:afterAutospacing="1" w:line="240" w:lineRule="auto"/>
              <w:rPr>
                <w:rFonts w:ascii="Calibri" w:eastAsia="Times New Roman" w:hAnsi="Calibri" w:cs="Calibri"/>
                <w:bCs/>
                <w:lang w:eastAsia="sv-SE"/>
              </w:rPr>
            </w:pPr>
            <w:r w:rsidRPr="00AF4E1F">
              <w:rPr>
                <w:rFonts w:ascii="Calibri" w:eastAsia="Times New Roman" w:hAnsi="Calibri" w:cs="Calibri"/>
                <w:bCs/>
                <w:lang w:eastAsia="sv-SE"/>
              </w:rPr>
              <w:t xml:space="preserve">Socialstyrelsen anser att </w:t>
            </w:r>
            <w:r w:rsidR="006A308A" w:rsidRPr="00AF4E1F">
              <w:rPr>
                <w:rFonts w:ascii="Calibri" w:eastAsia="Times New Roman" w:hAnsi="Calibri" w:cs="Calibri"/>
                <w:bCs/>
                <w:lang w:eastAsia="sv-SE"/>
              </w:rPr>
              <w:t xml:space="preserve">vi bör titta på </w:t>
            </w:r>
            <w:r w:rsidRPr="00AF4E1F">
              <w:rPr>
                <w:rFonts w:ascii="Calibri" w:eastAsia="Times New Roman" w:hAnsi="Calibri" w:cs="Calibri"/>
                <w:bCs/>
                <w:lang w:eastAsia="sv-SE"/>
              </w:rPr>
              <w:t>legitimerade yrken i HOSP-registret.</w:t>
            </w:r>
            <w:r w:rsidR="006E3055">
              <w:rPr>
                <w:rFonts w:ascii="Calibri" w:eastAsia="Times New Roman" w:hAnsi="Calibri" w:cs="Calibri"/>
                <w:bCs/>
                <w:lang w:eastAsia="sv-SE"/>
              </w:rPr>
              <w:t xml:space="preserve"> </w:t>
            </w:r>
            <w:r w:rsidR="006E3055" w:rsidRPr="006E3055">
              <w:rPr>
                <w:rFonts w:ascii="Calibri" w:eastAsia="Times New Roman" w:hAnsi="Calibri" w:cs="Calibri"/>
                <w:bCs/>
                <w:lang w:eastAsia="sv-SE"/>
              </w:rPr>
              <w:t>HOSP innehåller information om åtkomst, inklusive om en anställds legitimation har blivit indragen.</w:t>
            </w:r>
            <w:r w:rsidR="006E3055">
              <w:t xml:space="preserve"> </w:t>
            </w:r>
            <w:r w:rsidRPr="00AF4E1F">
              <w:rPr>
                <w:rFonts w:ascii="Calibri" w:eastAsia="Times New Roman" w:hAnsi="Calibri" w:cs="Calibri"/>
                <w:bCs/>
                <w:lang w:eastAsia="sv-SE"/>
              </w:rPr>
              <w:t xml:space="preserve">Vi </w:t>
            </w:r>
            <w:r w:rsidR="006A308A" w:rsidRPr="00AF4E1F">
              <w:rPr>
                <w:rFonts w:ascii="Calibri" w:eastAsia="Times New Roman" w:hAnsi="Calibri" w:cs="Calibri"/>
                <w:bCs/>
                <w:lang w:eastAsia="sv-SE"/>
              </w:rPr>
              <w:t xml:space="preserve">på </w:t>
            </w:r>
            <w:proofErr w:type="spellStart"/>
            <w:r w:rsidR="006A308A" w:rsidRPr="00AF4E1F">
              <w:rPr>
                <w:rFonts w:ascii="Calibri" w:eastAsia="Times New Roman" w:hAnsi="Calibri" w:cs="Calibri"/>
                <w:bCs/>
                <w:lang w:eastAsia="sv-SE"/>
              </w:rPr>
              <w:t>eHM</w:t>
            </w:r>
            <w:proofErr w:type="spellEnd"/>
            <w:r w:rsidR="006A308A" w:rsidRPr="00AF4E1F">
              <w:rPr>
                <w:rFonts w:ascii="Calibri" w:eastAsia="Times New Roman" w:hAnsi="Calibri" w:cs="Calibri"/>
                <w:bCs/>
                <w:lang w:eastAsia="sv-SE"/>
              </w:rPr>
              <w:t xml:space="preserve"> </w:t>
            </w:r>
            <w:r w:rsidRPr="00AF4E1F">
              <w:rPr>
                <w:rFonts w:ascii="Calibri" w:eastAsia="Times New Roman" w:hAnsi="Calibri" w:cs="Calibri"/>
                <w:bCs/>
                <w:lang w:eastAsia="sv-SE"/>
              </w:rPr>
              <w:t>har identifierat att vissa yrken saknas i HOSP-registret, men vi behöver granska HOSP-kodverket igen.</w:t>
            </w:r>
          </w:p>
          <w:p w14:paraId="75D189ED" w14:textId="637F5026" w:rsidR="00AF4E1F" w:rsidRPr="00AF4E1F" w:rsidRDefault="00AF4E1F" w:rsidP="00AF4E1F">
            <w:pPr>
              <w:pStyle w:val="Liststycke"/>
              <w:numPr>
                <w:ilvl w:val="0"/>
                <w:numId w:val="38"/>
              </w:numPr>
              <w:spacing w:before="100" w:beforeAutospacing="1" w:after="100" w:afterAutospacing="1" w:line="240" w:lineRule="auto"/>
              <w:rPr>
                <w:rFonts w:ascii="Calibri" w:eastAsia="Times New Roman" w:hAnsi="Calibri" w:cs="Calibri"/>
                <w:bCs/>
                <w:lang w:eastAsia="sv-SE"/>
              </w:rPr>
            </w:pPr>
            <w:r w:rsidRPr="00AF4E1F">
              <w:rPr>
                <w:rFonts w:ascii="Calibri" w:eastAsia="Times New Roman" w:hAnsi="Calibri" w:cs="Calibri"/>
                <w:bCs/>
                <w:lang w:eastAsia="sv-SE"/>
              </w:rPr>
              <w:t>Yrkeskartläggning – För att få åtkomst till ett intyg krävs en viss behörighet, vilket är kopplat till både befattning och ställning. Det är inte enbart yrkestiteln i sig som ger rätt att utfärda ett specifikt intyg.</w:t>
            </w:r>
          </w:p>
          <w:p w14:paraId="104D0265" w14:textId="19085F15" w:rsidR="00523C6D" w:rsidRPr="006E3055" w:rsidRDefault="00AF4E1F" w:rsidP="006E3055">
            <w:pPr>
              <w:pStyle w:val="Liststycke"/>
              <w:numPr>
                <w:ilvl w:val="0"/>
                <w:numId w:val="38"/>
              </w:numPr>
              <w:spacing w:before="100" w:beforeAutospacing="1" w:after="100" w:afterAutospacing="1" w:line="240" w:lineRule="auto"/>
              <w:rPr>
                <w:rFonts w:ascii="Calibri" w:eastAsia="Times New Roman" w:hAnsi="Calibri" w:cs="Calibri"/>
                <w:bCs/>
                <w:lang w:eastAsia="sv-SE"/>
              </w:rPr>
            </w:pPr>
            <w:r w:rsidRPr="00AF4E1F">
              <w:rPr>
                <w:rFonts w:ascii="Calibri" w:eastAsia="Times New Roman" w:hAnsi="Calibri" w:cs="Calibri"/>
                <w:bCs/>
                <w:lang w:eastAsia="sv-SE"/>
              </w:rPr>
              <w:t>Fredrik: Det går aldrig att helt säkerställa kompetens och behörighet för intyg – det är verksamheten som ansvarar för detta.</w:t>
            </w:r>
          </w:p>
        </w:tc>
      </w:tr>
      <w:tr w:rsidR="00F312F4" w14:paraId="45949D6F" w14:textId="77777777" w:rsidTr="65A275CB">
        <w:trPr>
          <w:trHeight w:val="1249"/>
        </w:trPr>
        <w:tc>
          <w:tcPr>
            <w:tcW w:w="1702" w:type="dxa"/>
          </w:tcPr>
          <w:p w14:paraId="3B65ED79" w14:textId="775877AB" w:rsidR="00F312F4" w:rsidRDefault="00F312F4" w:rsidP="00726C21">
            <w:pPr>
              <w:pStyle w:val="Tabelltext"/>
              <w:spacing w:line="240" w:lineRule="auto"/>
              <w:ind w:left="0"/>
              <w:rPr>
                <w:b/>
                <w:color w:val="672565" w:themeColor="accent1"/>
                <w:sz w:val="20"/>
                <w:szCs w:val="20"/>
              </w:rPr>
            </w:pPr>
            <w:r>
              <w:rPr>
                <w:b/>
                <w:color w:val="672565" w:themeColor="accent1"/>
                <w:sz w:val="20"/>
                <w:szCs w:val="20"/>
              </w:rPr>
              <w:lastRenderedPageBreak/>
              <w:t>5</w:t>
            </w:r>
          </w:p>
        </w:tc>
        <w:tc>
          <w:tcPr>
            <w:tcW w:w="7710" w:type="dxa"/>
          </w:tcPr>
          <w:p w14:paraId="1B0F71CA" w14:textId="77777777" w:rsidR="00C4590E" w:rsidRDefault="008C57FA" w:rsidP="00C4590E">
            <w:pPr>
              <w:pStyle w:val="Tabelltext"/>
              <w:spacing w:line="240" w:lineRule="auto"/>
              <w:ind w:left="0"/>
              <w:rPr>
                <w:b/>
                <w:color w:val="672565" w:themeColor="accent1"/>
                <w:sz w:val="20"/>
                <w:szCs w:val="20"/>
              </w:rPr>
            </w:pPr>
            <w:r w:rsidRPr="00ED1CDA">
              <w:rPr>
                <w:b/>
                <w:color w:val="672565" w:themeColor="accent1"/>
                <w:sz w:val="20"/>
                <w:szCs w:val="20"/>
              </w:rPr>
              <w:t>Övrigt</w:t>
            </w:r>
          </w:p>
          <w:p w14:paraId="50541ACA" w14:textId="603CB3EC" w:rsidR="00F445C4" w:rsidRPr="006E3055" w:rsidRDefault="00C4590E" w:rsidP="00726C21">
            <w:pPr>
              <w:pStyle w:val="Tabelltext"/>
              <w:spacing w:line="240" w:lineRule="auto"/>
              <w:ind w:left="0"/>
              <w:rPr>
                <w:rFonts w:ascii="Calibri" w:eastAsia="Times New Roman" w:hAnsi="Calibri" w:cs="Calibri"/>
                <w:color w:val="auto"/>
                <w:lang w:eastAsia="sv-SE"/>
              </w:rPr>
            </w:pPr>
            <w:r w:rsidRPr="00C4590E">
              <w:rPr>
                <w:rFonts w:ascii="Calibri" w:eastAsia="Times New Roman" w:hAnsi="Calibri" w:cs="Calibri"/>
                <w:color w:val="auto"/>
                <w:lang w:eastAsia="sv-SE"/>
              </w:rPr>
              <w:t>Det nya intyget från FK kommer att skickas på remiss till denna arbetsgrupp. FK kommer att skicka ut det.</w:t>
            </w:r>
          </w:p>
        </w:tc>
      </w:tr>
    </w:tbl>
    <w:p w14:paraId="4EA302A3" w14:textId="77777777" w:rsidR="00455712" w:rsidRDefault="00455712" w:rsidP="00726C21">
      <w:pPr>
        <w:spacing w:line="240" w:lineRule="auto"/>
      </w:pPr>
    </w:p>
    <w:sectPr w:rsidR="00455712" w:rsidSect="003541A7">
      <w:headerReference w:type="default" r:id="rId13"/>
      <w:footerReference w:type="default" r:id="rId14"/>
      <w:pgSz w:w="11907" w:h="16840" w:code="9"/>
      <w:pgMar w:top="2410" w:right="2693" w:bottom="1701" w:left="1701" w:header="709" w:footer="61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5B99C5" w14:textId="77777777" w:rsidR="005C3234" w:rsidRDefault="005C3234" w:rsidP="003B77AB">
      <w:pPr>
        <w:spacing w:after="0"/>
      </w:pPr>
      <w:r>
        <w:separator/>
      </w:r>
    </w:p>
  </w:endnote>
  <w:endnote w:type="continuationSeparator" w:id="0">
    <w:p w14:paraId="4E5BC3E5" w14:textId="77777777" w:rsidR="005C3234" w:rsidRDefault="005C3234" w:rsidP="003B77AB">
      <w:pPr>
        <w:spacing w:after="0"/>
      </w:pPr>
      <w:r>
        <w:continuationSeparator/>
      </w:r>
    </w:p>
  </w:endnote>
  <w:endnote w:type="continuationNotice" w:id="1">
    <w:p w14:paraId="3F44EB2E" w14:textId="77777777" w:rsidR="005C3234" w:rsidRDefault="005C3234">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AFB24C" w14:textId="77777777" w:rsidR="005353ED" w:rsidRDefault="005353ED">
    <w:pPr>
      <w:tabs>
        <w:tab w:val="center" w:pos="4550"/>
        <w:tab w:val="left" w:pos="5818"/>
      </w:tabs>
      <w:ind w:right="260"/>
      <w:jc w:val="right"/>
      <w:rPr>
        <w:color w:val="331232" w:themeColor="text2" w:themeShade="80"/>
        <w:sz w:val="24"/>
        <w:szCs w:val="24"/>
      </w:rPr>
    </w:pPr>
    <w:r>
      <w:rPr>
        <w:color w:val="C45BC1" w:themeColor="text2" w:themeTint="99"/>
        <w:spacing w:val="60"/>
        <w:sz w:val="24"/>
        <w:szCs w:val="24"/>
      </w:rPr>
      <w:t>Sida</w:t>
    </w:r>
    <w:r>
      <w:rPr>
        <w:color w:val="C45BC1" w:themeColor="text2" w:themeTint="99"/>
        <w:sz w:val="24"/>
        <w:szCs w:val="24"/>
      </w:rPr>
      <w:t xml:space="preserve"> </w:t>
    </w:r>
    <w:r>
      <w:rPr>
        <w:color w:val="4C1B4B" w:themeColor="text2" w:themeShade="BF"/>
        <w:sz w:val="24"/>
        <w:szCs w:val="24"/>
      </w:rPr>
      <w:fldChar w:fldCharType="begin"/>
    </w:r>
    <w:r>
      <w:rPr>
        <w:color w:val="4C1B4B" w:themeColor="text2" w:themeShade="BF"/>
        <w:sz w:val="24"/>
        <w:szCs w:val="24"/>
      </w:rPr>
      <w:instrText>PAGE   \* MERGEFORMAT</w:instrText>
    </w:r>
    <w:r>
      <w:rPr>
        <w:color w:val="4C1B4B" w:themeColor="text2" w:themeShade="BF"/>
        <w:sz w:val="24"/>
        <w:szCs w:val="24"/>
      </w:rPr>
      <w:fldChar w:fldCharType="separate"/>
    </w:r>
    <w:r>
      <w:rPr>
        <w:color w:val="4C1B4B" w:themeColor="text2" w:themeShade="BF"/>
        <w:sz w:val="24"/>
        <w:szCs w:val="24"/>
      </w:rPr>
      <w:t>1</w:t>
    </w:r>
    <w:r>
      <w:rPr>
        <w:color w:val="4C1B4B" w:themeColor="text2" w:themeShade="BF"/>
        <w:sz w:val="24"/>
        <w:szCs w:val="24"/>
      </w:rPr>
      <w:fldChar w:fldCharType="end"/>
    </w:r>
    <w:r>
      <w:rPr>
        <w:color w:val="4C1B4B" w:themeColor="text2" w:themeShade="BF"/>
        <w:sz w:val="24"/>
        <w:szCs w:val="24"/>
      </w:rPr>
      <w:t xml:space="preserve"> | </w:t>
    </w:r>
    <w:r>
      <w:rPr>
        <w:color w:val="4C1B4B" w:themeColor="text2" w:themeShade="BF"/>
        <w:sz w:val="24"/>
        <w:szCs w:val="24"/>
      </w:rPr>
      <w:fldChar w:fldCharType="begin"/>
    </w:r>
    <w:r>
      <w:rPr>
        <w:color w:val="4C1B4B" w:themeColor="text2" w:themeShade="BF"/>
        <w:sz w:val="24"/>
        <w:szCs w:val="24"/>
      </w:rPr>
      <w:instrText>NUMPAGES  \* Arabic  \* MERGEFORMAT</w:instrText>
    </w:r>
    <w:r>
      <w:rPr>
        <w:color w:val="4C1B4B" w:themeColor="text2" w:themeShade="BF"/>
        <w:sz w:val="24"/>
        <w:szCs w:val="24"/>
      </w:rPr>
      <w:fldChar w:fldCharType="separate"/>
    </w:r>
    <w:r>
      <w:rPr>
        <w:color w:val="4C1B4B" w:themeColor="text2" w:themeShade="BF"/>
        <w:sz w:val="24"/>
        <w:szCs w:val="24"/>
      </w:rPr>
      <w:t>1</w:t>
    </w:r>
    <w:r>
      <w:rPr>
        <w:color w:val="4C1B4B" w:themeColor="text2" w:themeShade="BF"/>
        <w:sz w:val="24"/>
        <w:szCs w:val="24"/>
      </w:rPr>
      <w:fldChar w:fldCharType="end"/>
    </w:r>
  </w:p>
  <w:p w14:paraId="6343C5A4" w14:textId="77777777" w:rsidR="00A33542" w:rsidRPr="002D6B25" w:rsidRDefault="00A33542" w:rsidP="00266898">
    <w:pPr>
      <w:tabs>
        <w:tab w:val="left" w:pos="4938"/>
      </w:tabs>
      <w:spacing w:after="0"/>
      <w:ind w:right="31"/>
      <w:jc w:val="cen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FEBBD0" w14:textId="77777777" w:rsidR="005C3234" w:rsidRDefault="005C3234" w:rsidP="003B77AB">
      <w:pPr>
        <w:spacing w:after="0"/>
      </w:pPr>
      <w:r>
        <w:separator/>
      </w:r>
    </w:p>
  </w:footnote>
  <w:footnote w:type="continuationSeparator" w:id="0">
    <w:p w14:paraId="7C3018E0" w14:textId="77777777" w:rsidR="005C3234" w:rsidRDefault="005C3234" w:rsidP="003B77AB">
      <w:pPr>
        <w:spacing w:after="0"/>
      </w:pPr>
      <w:r>
        <w:continuationSeparator/>
      </w:r>
    </w:p>
  </w:footnote>
  <w:footnote w:type="continuationNotice" w:id="1">
    <w:p w14:paraId="4CC16A89" w14:textId="77777777" w:rsidR="005C3234" w:rsidRDefault="005C3234">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B2B27D" w14:textId="2BFA7B82" w:rsidR="003332A2" w:rsidRPr="0090061F" w:rsidRDefault="002A6879" w:rsidP="0694D90B">
    <w:pPr>
      <w:spacing w:line="240" w:lineRule="auto"/>
      <w:rPr>
        <w:rFonts w:ascii="Calibri" w:eastAsiaTheme="majorEastAsia" w:hAnsi="Calibri" w:cs="Calibri"/>
        <w:color w:val="000000" w:themeColor="text1"/>
      </w:rPr>
    </w:pPr>
    <w:r>
      <w:rPr>
        <w:rFonts w:cs="Arial"/>
        <w:noProof/>
        <w:sz w:val="18"/>
        <w:szCs w:val="16"/>
        <w:lang w:eastAsia="sv-SE"/>
      </w:rPr>
      <w:drawing>
        <wp:anchor distT="0" distB="0" distL="114300" distR="114300" simplePos="0" relativeHeight="251658241" behindDoc="1" locked="0" layoutInCell="1" allowOverlap="1" wp14:anchorId="2A8905A0" wp14:editId="65A98CAF">
          <wp:simplePos x="0" y="0"/>
          <wp:positionH relativeFrom="margin">
            <wp:posOffset>-669925</wp:posOffset>
          </wp:positionH>
          <wp:positionV relativeFrom="page">
            <wp:posOffset>431800</wp:posOffset>
          </wp:positionV>
          <wp:extent cx="1335600" cy="756000"/>
          <wp:effectExtent l="0" t="0" r="0" b="0"/>
          <wp:wrapNone/>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HM_logo_sidhuvud.png"/>
                  <pic:cNvPicPr/>
                </pic:nvPicPr>
                <pic:blipFill>
                  <a:blip r:embed="rId1"/>
                  <a:stretch>
                    <a:fillRect/>
                  </a:stretch>
                </pic:blipFill>
                <pic:spPr>
                  <a:xfrm>
                    <a:off x="0" y="0"/>
                    <a:ext cx="1335600" cy="756000"/>
                  </a:xfrm>
                  <a:prstGeom prst="rect">
                    <a:avLst/>
                  </a:prstGeom>
                </pic:spPr>
              </pic:pic>
            </a:graphicData>
          </a:graphic>
          <wp14:sizeRelH relativeFrom="margin">
            <wp14:pctWidth>0</wp14:pctWidth>
          </wp14:sizeRelH>
          <wp14:sizeRelV relativeFrom="margin">
            <wp14:pctHeight>0</wp14:pctHeight>
          </wp14:sizeRelV>
        </wp:anchor>
      </w:drawing>
    </w:r>
    <w:r w:rsidR="003332A2">
      <w:tab/>
    </w:r>
    <w:r w:rsidR="003332A2">
      <w:tab/>
    </w:r>
    <w:r w:rsidR="003332A2">
      <w:tab/>
    </w:r>
    <w:r w:rsidR="003332A2">
      <w:tab/>
    </w:r>
    <w:r w:rsidR="003332A2">
      <w:tab/>
    </w:r>
    <w:r w:rsidR="003332A2">
      <w:tab/>
    </w:r>
    <w:r w:rsidR="003332A2">
      <w:tab/>
    </w:r>
    <w:r w:rsidR="004A7AB8" w:rsidRPr="0090061F">
      <w:rPr>
        <w:rFonts w:ascii="Calibri" w:hAnsi="Calibri" w:cs="Calibri"/>
      </w:rPr>
      <w:t xml:space="preserve">          </w:t>
    </w:r>
    <w:r w:rsidR="00E85E81">
      <w:rPr>
        <w:rFonts w:ascii="Calibri" w:hAnsi="Calibri" w:cs="Calibri"/>
      </w:rPr>
      <w:t xml:space="preserve">   </w:t>
    </w:r>
    <w:r w:rsidR="004A7AB8" w:rsidRPr="0090061F">
      <w:rPr>
        <w:rFonts w:ascii="Calibri" w:hAnsi="Calibri" w:cs="Calibri"/>
      </w:rPr>
      <w:t xml:space="preserve">  </w:t>
    </w:r>
    <w:r w:rsidR="003332A2" w:rsidRPr="0694D90B">
      <w:rPr>
        <w:rFonts w:ascii="Calibri" w:eastAsiaTheme="majorEastAsia" w:hAnsi="Calibri" w:cs="Calibri"/>
        <w:color w:val="000000" w:themeColor="text1"/>
      </w:rPr>
      <w:t>Datum:202</w:t>
    </w:r>
    <w:r w:rsidR="00C97FEF">
      <w:rPr>
        <w:rFonts w:ascii="Calibri" w:eastAsiaTheme="majorEastAsia" w:hAnsi="Calibri" w:cs="Calibri"/>
        <w:color w:val="000000" w:themeColor="text1"/>
      </w:rPr>
      <w:t>5</w:t>
    </w:r>
    <w:r w:rsidR="003332A2" w:rsidRPr="0694D90B">
      <w:rPr>
        <w:rFonts w:ascii="Calibri" w:eastAsiaTheme="majorEastAsia" w:hAnsi="Calibri" w:cs="Calibri"/>
        <w:color w:val="000000" w:themeColor="text1"/>
      </w:rPr>
      <w:t>-</w:t>
    </w:r>
    <w:r w:rsidR="00C97FEF">
      <w:rPr>
        <w:rFonts w:ascii="Calibri" w:eastAsiaTheme="majorEastAsia" w:hAnsi="Calibri" w:cs="Calibri"/>
        <w:color w:val="000000" w:themeColor="text1"/>
      </w:rPr>
      <w:t>0</w:t>
    </w:r>
    <w:r w:rsidR="00D254B5">
      <w:rPr>
        <w:rFonts w:ascii="Calibri" w:eastAsiaTheme="majorEastAsia" w:hAnsi="Calibri" w:cs="Calibri"/>
        <w:color w:val="000000" w:themeColor="text1"/>
      </w:rPr>
      <w:t>2</w:t>
    </w:r>
    <w:r w:rsidR="003332A2" w:rsidRPr="0694D90B">
      <w:rPr>
        <w:rFonts w:ascii="Calibri" w:eastAsiaTheme="majorEastAsia" w:hAnsi="Calibri" w:cs="Calibri"/>
        <w:color w:val="000000" w:themeColor="text1"/>
      </w:rPr>
      <w:t>-</w:t>
    </w:r>
    <w:proofErr w:type="gramStart"/>
    <w:r w:rsidR="003332A2" w:rsidRPr="0694D90B">
      <w:rPr>
        <w:rFonts w:ascii="Calibri" w:eastAsiaTheme="majorEastAsia" w:hAnsi="Calibri" w:cs="Calibri"/>
        <w:color w:val="000000" w:themeColor="text1"/>
      </w:rPr>
      <w:t>1</w:t>
    </w:r>
    <w:r w:rsidR="00C97FEF">
      <w:rPr>
        <w:rFonts w:ascii="Calibri" w:eastAsiaTheme="majorEastAsia" w:hAnsi="Calibri" w:cs="Calibri"/>
        <w:color w:val="000000" w:themeColor="text1"/>
      </w:rPr>
      <w:t>4</w:t>
    </w:r>
    <w:r w:rsidR="004A7AB8" w:rsidRPr="0694D90B">
      <w:rPr>
        <w:rFonts w:ascii="Calibri" w:eastAsiaTheme="majorEastAsia" w:hAnsi="Calibri" w:cs="Calibri"/>
        <w:color w:val="000000" w:themeColor="text1"/>
      </w:rPr>
      <w:t xml:space="preserve">  </w:t>
    </w:r>
    <w:r>
      <w:tab/>
    </w:r>
    <w:proofErr w:type="gramEnd"/>
    <w:r>
      <w:tab/>
    </w:r>
    <w:r>
      <w:tab/>
    </w:r>
    <w:r>
      <w:tab/>
    </w:r>
    <w:r>
      <w:tab/>
    </w:r>
    <w:r>
      <w:tab/>
    </w:r>
    <w:r>
      <w:tab/>
    </w:r>
    <w:r w:rsidR="0694D90B" w:rsidRPr="0694D90B">
      <w:rPr>
        <w:rFonts w:ascii="Calibri" w:eastAsiaTheme="majorEastAsia" w:hAnsi="Calibri" w:cs="Calibri"/>
        <w:color w:val="000000" w:themeColor="text1"/>
      </w:rPr>
      <w:t xml:space="preserve">               Tid: 1</w:t>
    </w:r>
    <w:r w:rsidR="00C97FEF">
      <w:rPr>
        <w:rFonts w:ascii="Calibri" w:eastAsiaTheme="majorEastAsia" w:hAnsi="Calibri" w:cs="Calibri"/>
        <w:color w:val="000000" w:themeColor="text1"/>
      </w:rPr>
      <w:t>3</w:t>
    </w:r>
    <w:r w:rsidR="0694D90B" w:rsidRPr="0694D90B">
      <w:rPr>
        <w:rFonts w:ascii="Calibri" w:eastAsiaTheme="majorEastAsia" w:hAnsi="Calibri" w:cs="Calibri"/>
        <w:color w:val="000000" w:themeColor="text1"/>
      </w:rPr>
      <w:t>:00 – 1</w:t>
    </w:r>
    <w:r w:rsidR="00C97FEF">
      <w:rPr>
        <w:rFonts w:ascii="Calibri" w:eastAsiaTheme="majorEastAsia" w:hAnsi="Calibri" w:cs="Calibri"/>
        <w:color w:val="000000" w:themeColor="text1"/>
      </w:rPr>
      <w:t>5</w:t>
    </w:r>
    <w:r w:rsidR="0694D90B" w:rsidRPr="0694D90B">
      <w:rPr>
        <w:rFonts w:ascii="Calibri" w:eastAsiaTheme="majorEastAsia" w:hAnsi="Calibri" w:cs="Calibri"/>
        <w:color w:val="000000" w:themeColor="text1"/>
      </w:rPr>
      <w:t>:00</w:t>
    </w:r>
    <w:r>
      <w:tab/>
    </w:r>
    <w:r>
      <w:tab/>
    </w:r>
    <w:r>
      <w:tab/>
    </w:r>
    <w:r>
      <w:tab/>
    </w:r>
    <w:r>
      <w:tab/>
    </w:r>
    <w:r>
      <w:tab/>
    </w:r>
    <w:r>
      <w:tab/>
    </w:r>
    <w:r w:rsidR="0694D90B" w:rsidRPr="0694D90B">
      <w:rPr>
        <w:rFonts w:ascii="Calibri" w:eastAsiaTheme="majorEastAsia" w:hAnsi="Calibri" w:cs="Calibri"/>
        <w:color w:val="000000" w:themeColor="text1"/>
      </w:rPr>
      <w:t xml:space="preserve">               Plats: Teams</w:t>
    </w:r>
  </w:p>
</w:hdr>
</file>

<file path=word/intelligence2.xml><?xml version="1.0" encoding="utf-8"?>
<int2:intelligence xmlns:int2="http://schemas.microsoft.com/office/intelligence/2020/intelligence">
  <int2:observations>
    <int2:textHash int2:hashCode="QleDU/XSueGgWP" int2:id="JjeSVbtt">
      <int2:state int2:type="AugLoop_Text_Critique" int2:value="Rejected"/>
    </int2:textHash>
    <int2:textHash int2:hashCode="QS7VvW9KGSGTNM" int2:id="qnVUcu7v">
      <int2:state int2:type="AugLoop_Text_Critique" int2:value="Rejected"/>
    </int2:textHash>
    <int2:textHash int2:hashCode="gGmCWAEaWAvgqV" int2:id="Dwbw9oZV">
      <int2:state int2:type="AugLoop_Text_Critique" int2:value="Rejected"/>
    </int2:textHash>
    <int2:textHash int2:hashCode="3kz6ZLFZ9gHzZP" int2:id="MQJcMHEx">
      <int2:state int2:type="AugLoop_Text_Critique" int2:value="Rejected"/>
    </int2:textHash>
    <int2:textHash int2:hashCode="fE9JCBkkJPm6fy" int2:id="DkiDe41v">
      <int2:state int2:type="AugLoop_Text_Critique" int2:value="Rejected"/>
    </int2:textHash>
    <int2:textHash int2:hashCode="G3Y9C1vr2U7vcg" int2:id="w79JvTTF">
      <int2:state int2:type="AugLoop_Text_Critique" int2:value="Rejected"/>
    </int2:textHash>
    <int2:textHash int2:hashCode="TOuHAoaWo2qVUf" int2:id="iSz1l8mv">
      <int2:state int2:type="AugLoop_Text_Critique" int2:value="Rejected"/>
    </int2:textHash>
    <int2:textHash int2:hashCode="z8pEwvXtnHdc9Z" int2:id="FnSdMkrA">
      <int2:state int2:type="AugLoop_Text_Critique" int2:value="Rejected"/>
    </int2:textHash>
    <int2:textHash int2:hashCode="z7dRzUwMg3tVfs" int2:id="YQZHTFDf">
      <int2:state int2:type="AugLoop_Text_Critique" int2:value="Rejected"/>
    </int2:textHash>
    <int2:textHash int2:hashCode="FdkBhb3BePyBmN" int2:id="0GHSP3kZ">
      <int2:state int2:type="AugLoop_Text_Critique" int2:value="Rejected"/>
    </int2:textHash>
    <int2:textHash int2:hashCode="u+yxJxTeB2rzS3" int2:id="gsPShjpA">
      <int2:state int2:type="AugLoop_Text_Critique" int2:value="Rejected"/>
    </int2:textHash>
    <int2:textHash int2:hashCode="mlmSNNIj5UEApD" int2:id="8kdzem5U">
      <int2:state int2:type="AugLoop_Text_Critique" int2:value="Rejected"/>
    </int2:textHash>
    <int2:textHash int2:hashCode="BVNez/eO9hA4cl" int2:id="3zEq4ocN">
      <int2:state int2:type="AugLoop_Text_Critique" int2:value="Rejected"/>
    </int2:textHash>
    <int2:textHash int2:hashCode="dGjUmuNMTXP8ud" int2:id="SwFHS9H9">
      <int2:state int2:type="AugLoop_Text_Critique" int2:value="Rejected"/>
    </int2:textHash>
    <int2:textHash int2:hashCode="fjiDUQk+BUEFbU" int2:id="W1j9LEx4">
      <int2:state int2:type="AugLoop_Text_Critique" int2:value="Rejected"/>
    </int2:textHash>
    <int2:textHash int2:hashCode="prk0X1/fPm9tuN" int2:id="mgMcmiSK">
      <int2:state int2:type="AugLoop_Text_Critique" int2:value="Rejected"/>
    </int2:textHash>
    <int2:textHash int2:hashCode="oltS0DsVZCF2d5" int2:id="WvLm2Uup">
      <int2:state int2:type="AugLoop_Text_Critique" int2:value="Rejected"/>
    </int2:textHash>
    <int2:textHash int2:hashCode="JSmptpLZbbXUDp" int2:id="Z8sgi65d">
      <int2:state int2:type="AugLoop_Text_Critique" int2:value="Rejected"/>
    </int2:textHash>
    <int2:textHash int2:hashCode="37RTQWObl19Kyd" int2:id="l8yZ8i5B">
      <int2:state int2:type="AugLoop_Text_Critique" int2:value="Rejected"/>
    </int2:textHash>
    <int2:textHash int2:hashCode="QAgCQHgC1Vyuht" int2:id="TtXSXWwL">
      <int2:state int2:type="AugLoop_Text_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37DAFA96"/>
    <w:lvl w:ilvl="0">
      <w:start w:val="1"/>
      <w:numFmt w:val="decimal"/>
      <w:pStyle w:val="Numreradlista"/>
      <w:lvlText w:val="%1."/>
      <w:lvlJc w:val="left"/>
      <w:pPr>
        <w:tabs>
          <w:tab w:val="num" w:pos="360"/>
        </w:tabs>
        <w:ind w:left="360" w:hanging="360"/>
      </w:pPr>
    </w:lvl>
  </w:abstractNum>
  <w:abstractNum w:abstractNumId="1" w15:restartNumberingAfterBreak="0">
    <w:nsid w:val="010A0A21"/>
    <w:multiLevelType w:val="hybridMultilevel"/>
    <w:tmpl w:val="78861232"/>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 w15:restartNumberingAfterBreak="0">
    <w:nsid w:val="057F7F99"/>
    <w:multiLevelType w:val="hybridMultilevel"/>
    <w:tmpl w:val="E8C2E0EC"/>
    <w:lvl w:ilvl="0" w:tplc="041D0001">
      <w:start w:val="1"/>
      <w:numFmt w:val="bullet"/>
      <w:lvlText w:val=""/>
      <w:lvlJc w:val="left"/>
      <w:pPr>
        <w:ind w:left="1260" w:hanging="360"/>
      </w:pPr>
      <w:rPr>
        <w:rFonts w:ascii="Symbol" w:hAnsi="Symbol" w:hint="default"/>
      </w:rPr>
    </w:lvl>
    <w:lvl w:ilvl="1" w:tplc="041D0003" w:tentative="1">
      <w:start w:val="1"/>
      <w:numFmt w:val="bullet"/>
      <w:lvlText w:val="o"/>
      <w:lvlJc w:val="left"/>
      <w:pPr>
        <w:ind w:left="1980" w:hanging="360"/>
      </w:pPr>
      <w:rPr>
        <w:rFonts w:ascii="Courier New" w:hAnsi="Courier New" w:cs="Courier New" w:hint="default"/>
      </w:rPr>
    </w:lvl>
    <w:lvl w:ilvl="2" w:tplc="041D0005" w:tentative="1">
      <w:start w:val="1"/>
      <w:numFmt w:val="bullet"/>
      <w:lvlText w:val=""/>
      <w:lvlJc w:val="left"/>
      <w:pPr>
        <w:ind w:left="2700" w:hanging="360"/>
      </w:pPr>
      <w:rPr>
        <w:rFonts w:ascii="Wingdings" w:hAnsi="Wingdings" w:hint="default"/>
      </w:rPr>
    </w:lvl>
    <w:lvl w:ilvl="3" w:tplc="041D0001" w:tentative="1">
      <w:start w:val="1"/>
      <w:numFmt w:val="bullet"/>
      <w:lvlText w:val=""/>
      <w:lvlJc w:val="left"/>
      <w:pPr>
        <w:ind w:left="3420" w:hanging="360"/>
      </w:pPr>
      <w:rPr>
        <w:rFonts w:ascii="Symbol" w:hAnsi="Symbol" w:hint="default"/>
      </w:rPr>
    </w:lvl>
    <w:lvl w:ilvl="4" w:tplc="041D0003" w:tentative="1">
      <w:start w:val="1"/>
      <w:numFmt w:val="bullet"/>
      <w:lvlText w:val="o"/>
      <w:lvlJc w:val="left"/>
      <w:pPr>
        <w:ind w:left="4140" w:hanging="360"/>
      </w:pPr>
      <w:rPr>
        <w:rFonts w:ascii="Courier New" w:hAnsi="Courier New" w:cs="Courier New" w:hint="default"/>
      </w:rPr>
    </w:lvl>
    <w:lvl w:ilvl="5" w:tplc="041D0005" w:tentative="1">
      <w:start w:val="1"/>
      <w:numFmt w:val="bullet"/>
      <w:lvlText w:val=""/>
      <w:lvlJc w:val="left"/>
      <w:pPr>
        <w:ind w:left="4860" w:hanging="360"/>
      </w:pPr>
      <w:rPr>
        <w:rFonts w:ascii="Wingdings" w:hAnsi="Wingdings" w:hint="default"/>
      </w:rPr>
    </w:lvl>
    <w:lvl w:ilvl="6" w:tplc="041D0001" w:tentative="1">
      <w:start w:val="1"/>
      <w:numFmt w:val="bullet"/>
      <w:lvlText w:val=""/>
      <w:lvlJc w:val="left"/>
      <w:pPr>
        <w:ind w:left="5580" w:hanging="360"/>
      </w:pPr>
      <w:rPr>
        <w:rFonts w:ascii="Symbol" w:hAnsi="Symbol" w:hint="default"/>
      </w:rPr>
    </w:lvl>
    <w:lvl w:ilvl="7" w:tplc="041D0003" w:tentative="1">
      <w:start w:val="1"/>
      <w:numFmt w:val="bullet"/>
      <w:lvlText w:val="o"/>
      <w:lvlJc w:val="left"/>
      <w:pPr>
        <w:ind w:left="6300" w:hanging="360"/>
      </w:pPr>
      <w:rPr>
        <w:rFonts w:ascii="Courier New" w:hAnsi="Courier New" w:cs="Courier New" w:hint="default"/>
      </w:rPr>
    </w:lvl>
    <w:lvl w:ilvl="8" w:tplc="041D0005" w:tentative="1">
      <w:start w:val="1"/>
      <w:numFmt w:val="bullet"/>
      <w:lvlText w:val=""/>
      <w:lvlJc w:val="left"/>
      <w:pPr>
        <w:ind w:left="7020" w:hanging="360"/>
      </w:pPr>
      <w:rPr>
        <w:rFonts w:ascii="Wingdings" w:hAnsi="Wingdings" w:hint="default"/>
      </w:rPr>
    </w:lvl>
  </w:abstractNum>
  <w:abstractNum w:abstractNumId="3" w15:restartNumberingAfterBreak="0">
    <w:nsid w:val="0FC1066C"/>
    <w:multiLevelType w:val="multilevel"/>
    <w:tmpl w:val="007CE4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10D4E83"/>
    <w:multiLevelType w:val="hybridMultilevel"/>
    <w:tmpl w:val="9F46C17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BBC3526"/>
    <w:multiLevelType w:val="hybridMultilevel"/>
    <w:tmpl w:val="5B7AF37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2A1E6D24"/>
    <w:multiLevelType w:val="hybridMultilevel"/>
    <w:tmpl w:val="AD54DE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2B9E19B9"/>
    <w:multiLevelType w:val="multilevel"/>
    <w:tmpl w:val="E6A4A0B2"/>
    <w:lvl w:ilvl="0">
      <w:start w:val="1"/>
      <w:numFmt w:val="bullet"/>
      <w:pStyle w:val="Punktlista"/>
      <w:lvlText w:val=""/>
      <w:lvlJc w:val="left"/>
      <w:pPr>
        <w:ind w:left="360" w:hanging="360"/>
      </w:pPr>
      <w:rPr>
        <w:rFonts w:ascii="Symbol" w:hAnsi="Symbol" w:hint="default"/>
        <w:color w:val="auto"/>
      </w:rPr>
    </w:lvl>
    <w:lvl w:ilvl="1">
      <w:start w:val="1"/>
      <w:numFmt w:val="bullet"/>
      <w:pStyle w:val="Punktlista2"/>
      <w:lvlText w:val=""/>
      <w:lvlJc w:val="left"/>
      <w:pPr>
        <w:ind w:left="720" w:hanging="360"/>
      </w:pPr>
      <w:rPr>
        <w:rFonts w:ascii="Symbol" w:hAnsi="Symbol" w:hint="default"/>
        <w:color w:val="auto"/>
      </w:rPr>
    </w:lvl>
    <w:lvl w:ilvl="2">
      <w:start w:val="1"/>
      <w:numFmt w:val="bullet"/>
      <w:pStyle w:val="Punktlista3"/>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2DD33766"/>
    <w:multiLevelType w:val="hybridMultilevel"/>
    <w:tmpl w:val="5AFE5F98"/>
    <w:lvl w:ilvl="0" w:tplc="F19A5C9E">
      <w:start w:val="1"/>
      <w:numFmt w:val="bullet"/>
      <w:lvlText w:val="•"/>
      <w:lvlJc w:val="left"/>
      <w:pPr>
        <w:tabs>
          <w:tab w:val="num" w:pos="360"/>
        </w:tabs>
        <w:ind w:left="360" w:hanging="360"/>
      </w:pPr>
      <w:rPr>
        <w:rFonts w:ascii="Arial" w:hAnsi="Arial" w:cs="Times New Roman" w:hint="default"/>
      </w:rPr>
    </w:lvl>
    <w:lvl w:ilvl="1" w:tplc="920C3E3E">
      <w:start w:val="1"/>
      <w:numFmt w:val="bullet"/>
      <w:lvlText w:val="•"/>
      <w:lvlJc w:val="left"/>
      <w:pPr>
        <w:tabs>
          <w:tab w:val="num" w:pos="1080"/>
        </w:tabs>
        <w:ind w:left="1080" w:hanging="360"/>
      </w:pPr>
      <w:rPr>
        <w:rFonts w:ascii="Arial" w:hAnsi="Arial" w:cs="Times New Roman" w:hint="default"/>
      </w:rPr>
    </w:lvl>
    <w:lvl w:ilvl="2" w:tplc="2A4AAD28">
      <w:start w:val="1"/>
      <w:numFmt w:val="bullet"/>
      <w:lvlText w:val="•"/>
      <w:lvlJc w:val="left"/>
      <w:pPr>
        <w:tabs>
          <w:tab w:val="num" w:pos="1800"/>
        </w:tabs>
        <w:ind w:left="1800" w:hanging="360"/>
      </w:pPr>
      <w:rPr>
        <w:rFonts w:ascii="Arial" w:hAnsi="Arial" w:cs="Times New Roman" w:hint="default"/>
      </w:rPr>
    </w:lvl>
    <w:lvl w:ilvl="3" w:tplc="81E46A52">
      <w:start w:val="1"/>
      <w:numFmt w:val="bullet"/>
      <w:lvlText w:val="•"/>
      <w:lvlJc w:val="left"/>
      <w:pPr>
        <w:tabs>
          <w:tab w:val="num" w:pos="2520"/>
        </w:tabs>
        <w:ind w:left="2520" w:hanging="360"/>
      </w:pPr>
      <w:rPr>
        <w:rFonts w:ascii="Arial" w:hAnsi="Arial" w:cs="Times New Roman" w:hint="default"/>
      </w:rPr>
    </w:lvl>
    <w:lvl w:ilvl="4" w:tplc="2E3ACDE2">
      <w:start w:val="1"/>
      <w:numFmt w:val="bullet"/>
      <w:lvlText w:val="•"/>
      <w:lvlJc w:val="left"/>
      <w:pPr>
        <w:tabs>
          <w:tab w:val="num" w:pos="3240"/>
        </w:tabs>
        <w:ind w:left="3240" w:hanging="360"/>
      </w:pPr>
      <w:rPr>
        <w:rFonts w:ascii="Arial" w:hAnsi="Arial" w:cs="Times New Roman" w:hint="default"/>
      </w:rPr>
    </w:lvl>
    <w:lvl w:ilvl="5" w:tplc="12F6E25C">
      <w:start w:val="1"/>
      <w:numFmt w:val="bullet"/>
      <w:lvlText w:val="•"/>
      <w:lvlJc w:val="left"/>
      <w:pPr>
        <w:tabs>
          <w:tab w:val="num" w:pos="3960"/>
        </w:tabs>
        <w:ind w:left="3960" w:hanging="360"/>
      </w:pPr>
      <w:rPr>
        <w:rFonts w:ascii="Arial" w:hAnsi="Arial" w:cs="Times New Roman" w:hint="default"/>
      </w:rPr>
    </w:lvl>
    <w:lvl w:ilvl="6" w:tplc="7D0A78AE">
      <w:start w:val="1"/>
      <w:numFmt w:val="bullet"/>
      <w:lvlText w:val="•"/>
      <w:lvlJc w:val="left"/>
      <w:pPr>
        <w:tabs>
          <w:tab w:val="num" w:pos="4680"/>
        </w:tabs>
        <w:ind w:left="4680" w:hanging="360"/>
      </w:pPr>
      <w:rPr>
        <w:rFonts w:ascii="Arial" w:hAnsi="Arial" w:cs="Times New Roman" w:hint="default"/>
      </w:rPr>
    </w:lvl>
    <w:lvl w:ilvl="7" w:tplc="10388AF0">
      <w:start w:val="1"/>
      <w:numFmt w:val="bullet"/>
      <w:lvlText w:val="•"/>
      <w:lvlJc w:val="left"/>
      <w:pPr>
        <w:tabs>
          <w:tab w:val="num" w:pos="5400"/>
        </w:tabs>
        <w:ind w:left="5400" w:hanging="360"/>
      </w:pPr>
      <w:rPr>
        <w:rFonts w:ascii="Arial" w:hAnsi="Arial" w:cs="Times New Roman" w:hint="default"/>
      </w:rPr>
    </w:lvl>
    <w:lvl w:ilvl="8" w:tplc="92E0057C">
      <w:start w:val="1"/>
      <w:numFmt w:val="bullet"/>
      <w:lvlText w:val="•"/>
      <w:lvlJc w:val="left"/>
      <w:pPr>
        <w:tabs>
          <w:tab w:val="num" w:pos="6120"/>
        </w:tabs>
        <w:ind w:left="6120" w:hanging="360"/>
      </w:pPr>
      <w:rPr>
        <w:rFonts w:ascii="Arial" w:hAnsi="Arial" w:cs="Times New Roman" w:hint="default"/>
      </w:rPr>
    </w:lvl>
  </w:abstractNum>
  <w:abstractNum w:abstractNumId="9" w15:restartNumberingAfterBreak="0">
    <w:nsid w:val="2E745D47"/>
    <w:multiLevelType w:val="hybridMultilevel"/>
    <w:tmpl w:val="8ED2917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0" w15:restartNumberingAfterBreak="0">
    <w:nsid w:val="2EE53A1D"/>
    <w:multiLevelType w:val="hybridMultilevel"/>
    <w:tmpl w:val="9AA40F6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31596CC7"/>
    <w:multiLevelType w:val="hybridMultilevel"/>
    <w:tmpl w:val="7F9CF968"/>
    <w:lvl w:ilvl="0" w:tplc="641AA168">
      <w:start w:val="1"/>
      <w:numFmt w:val="bullet"/>
      <w:lvlText w:val=""/>
      <w:lvlJc w:val="left"/>
      <w:pPr>
        <w:ind w:left="284" w:hanging="284"/>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5890929"/>
    <w:multiLevelType w:val="multilevel"/>
    <w:tmpl w:val="3A703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ED2385F"/>
    <w:multiLevelType w:val="hybridMultilevel"/>
    <w:tmpl w:val="A370951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41994957"/>
    <w:multiLevelType w:val="hybridMultilevel"/>
    <w:tmpl w:val="C6E283D6"/>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420B63C8"/>
    <w:multiLevelType w:val="multilevel"/>
    <w:tmpl w:val="757C935A"/>
    <w:lvl w:ilvl="0">
      <w:start w:val="1"/>
      <w:numFmt w:val="decimal"/>
      <w:pStyle w:val="Numreradrubrik1"/>
      <w:lvlText w:val="%1"/>
      <w:lvlJc w:val="left"/>
      <w:pPr>
        <w:ind w:left="360" w:hanging="360"/>
      </w:pPr>
      <w:rPr>
        <w:rFonts w:hint="default"/>
      </w:rPr>
    </w:lvl>
    <w:lvl w:ilvl="1">
      <w:start w:val="1"/>
      <w:numFmt w:val="decimal"/>
      <w:pStyle w:val="Numreradrubrik2"/>
      <w:lvlText w:val="%1.%2"/>
      <w:lvlJc w:val="left"/>
      <w:pPr>
        <w:ind w:left="510" w:hanging="510"/>
      </w:pPr>
      <w:rPr>
        <w:rFonts w:hint="default"/>
      </w:rPr>
    </w:lvl>
    <w:lvl w:ilvl="2">
      <w:start w:val="1"/>
      <w:numFmt w:val="decimal"/>
      <w:pStyle w:val="Numreradrubrik3"/>
      <w:lvlText w:val="%1.%2.%3"/>
      <w:lvlJc w:val="left"/>
      <w:pPr>
        <w:ind w:left="658" w:hanging="658"/>
      </w:pPr>
      <w:rPr>
        <w:rFonts w:hint="default"/>
      </w:rPr>
    </w:lvl>
    <w:lvl w:ilvl="3">
      <w:start w:val="1"/>
      <w:numFmt w:val="decimal"/>
      <w:pStyle w:val="Numreradrubrik4"/>
      <w:lvlText w:val="%1.%2.%3.%4"/>
      <w:lvlJc w:val="left"/>
      <w:pPr>
        <w:ind w:left="794" w:hanging="794"/>
      </w:pPr>
      <w:rPr>
        <w:rFonts w:hint="default"/>
      </w:rPr>
    </w:lvl>
    <w:lvl w:ilvl="4">
      <w:start w:val="1"/>
      <w:numFmt w:val="decimal"/>
      <w:pStyle w:val="Numreradrubrik5"/>
      <w:lvlText w:val="%1.%2.%3.%4.%5"/>
      <w:lvlJc w:val="left"/>
      <w:pPr>
        <w:ind w:left="72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439F65B0"/>
    <w:multiLevelType w:val="hybridMultilevel"/>
    <w:tmpl w:val="BFBC3AE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471C373B"/>
    <w:multiLevelType w:val="hybridMultilevel"/>
    <w:tmpl w:val="7602BEE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47A25F97"/>
    <w:multiLevelType w:val="hybridMultilevel"/>
    <w:tmpl w:val="F0021E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4AEB6BC4"/>
    <w:multiLevelType w:val="hybridMultilevel"/>
    <w:tmpl w:val="ACC6D122"/>
    <w:lvl w:ilvl="0" w:tplc="041D0001">
      <w:start w:val="1"/>
      <w:numFmt w:val="bullet"/>
      <w:lvlText w:val=""/>
      <w:lvlJc w:val="left"/>
      <w:pPr>
        <w:ind w:left="1260" w:hanging="360"/>
      </w:pPr>
      <w:rPr>
        <w:rFonts w:ascii="Symbol" w:hAnsi="Symbol" w:hint="default"/>
      </w:rPr>
    </w:lvl>
    <w:lvl w:ilvl="1" w:tplc="041D0003">
      <w:start w:val="1"/>
      <w:numFmt w:val="bullet"/>
      <w:lvlText w:val="o"/>
      <w:lvlJc w:val="left"/>
      <w:pPr>
        <w:ind w:left="1980" w:hanging="360"/>
      </w:pPr>
      <w:rPr>
        <w:rFonts w:ascii="Courier New" w:hAnsi="Courier New" w:cs="Courier New" w:hint="default"/>
      </w:rPr>
    </w:lvl>
    <w:lvl w:ilvl="2" w:tplc="041D0005" w:tentative="1">
      <w:start w:val="1"/>
      <w:numFmt w:val="bullet"/>
      <w:lvlText w:val=""/>
      <w:lvlJc w:val="left"/>
      <w:pPr>
        <w:ind w:left="2700" w:hanging="360"/>
      </w:pPr>
      <w:rPr>
        <w:rFonts w:ascii="Wingdings" w:hAnsi="Wingdings" w:hint="default"/>
      </w:rPr>
    </w:lvl>
    <w:lvl w:ilvl="3" w:tplc="041D0001" w:tentative="1">
      <w:start w:val="1"/>
      <w:numFmt w:val="bullet"/>
      <w:lvlText w:val=""/>
      <w:lvlJc w:val="left"/>
      <w:pPr>
        <w:ind w:left="3420" w:hanging="360"/>
      </w:pPr>
      <w:rPr>
        <w:rFonts w:ascii="Symbol" w:hAnsi="Symbol" w:hint="default"/>
      </w:rPr>
    </w:lvl>
    <w:lvl w:ilvl="4" w:tplc="041D0003" w:tentative="1">
      <w:start w:val="1"/>
      <w:numFmt w:val="bullet"/>
      <w:lvlText w:val="o"/>
      <w:lvlJc w:val="left"/>
      <w:pPr>
        <w:ind w:left="4140" w:hanging="360"/>
      </w:pPr>
      <w:rPr>
        <w:rFonts w:ascii="Courier New" w:hAnsi="Courier New" w:cs="Courier New" w:hint="default"/>
      </w:rPr>
    </w:lvl>
    <w:lvl w:ilvl="5" w:tplc="041D0005" w:tentative="1">
      <w:start w:val="1"/>
      <w:numFmt w:val="bullet"/>
      <w:lvlText w:val=""/>
      <w:lvlJc w:val="left"/>
      <w:pPr>
        <w:ind w:left="4860" w:hanging="360"/>
      </w:pPr>
      <w:rPr>
        <w:rFonts w:ascii="Wingdings" w:hAnsi="Wingdings" w:hint="default"/>
      </w:rPr>
    </w:lvl>
    <w:lvl w:ilvl="6" w:tplc="041D0001" w:tentative="1">
      <w:start w:val="1"/>
      <w:numFmt w:val="bullet"/>
      <w:lvlText w:val=""/>
      <w:lvlJc w:val="left"/>
      <w:pPr>
        <w:ind w:left="5580" w:hanging="360"/>
      </w:pPr>
      <w:rPr>
        <w:rFonts w:ascii="Symbol" w:hAnsi="Symbol" w:hint="default"/>
      </w:rPr>
    </w:lvl>
    <w:lvl w:ilvl="7" w:tplc="041D0003" w:tentative="1">
      <w:start w:val="1"/>
      <w:numFmt w:val="bullet"/>
      <w:lvlText w:val="o"/>
      <w:lvlJc w:val="left"/>
      <w:pPr>
        <w:ind w:left="6300" w:hanging="360"/>
      </w:pPr>
      <w:rPr>
        <w:rFonts w:ascii="Courier New" w:hAnsi="Courier New" w:cs="Courier New" w:hint="default"/>
      </w:rPr>
    </w:lvl>
    <w:lvl w:ilvl="8" w:tplc="041D0005" w:tentative="1">
      <w:start w:val="1"/>
      <w:numFmt w:val="bullet"/>
      <w:lvlText w:val=""/>
      <w:lvlJc w:val="left"/>
      <w:pPr>
        <w:ind w:left="7020" w:hanging="360"/>
      </w:pPr>
      <w:rPr>
        <w:rFonts w:ascii="Wingdings" w:hAnsi="Wingdings" w:hint="default"/>
      </w:rPr>
    </w:lvl>
  </w:abstractNum>
  <w:abstractNum w:abstractNumId="20" w15:restartNumberingAfterBreak="0">
    <w:nsid w:val="4D917496"/>
    <w:multiLevelType w:val="hybridMultilevel"/>
    <w:tmpl w:val="005659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4E2B1FED"/>
    <w:multiLevelType w:val="multilevel"/>
    <w:tmpl w:val="11A09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78B2EAA"/>
    <w:multiLevelType w:val="hybridMultilevel"/>
    <w:tmpl w:val="EED86946"/>
    <w:lvl w:ilvl="0" w:tplc="041D000F">
      <w:start w:val="1"/>
      <w:numFmt w:val="decimal"/>
      <w:lvlText w:val="%1."/>
      <w:lvlJc w:val="left"/>
      <w:pPr>
        <w:ind w:left="720"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3" w15:restartNumberingAfterBreak="0">
    <w:nsid w:val="59AA2AE9"/>
    <w:multiLevelType w:val="multilevel"/>
    <w:tmpl w:val="B65A21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AE37288"/>
    <w:multiLevelType w:val="hybridMultilevel"/>
    <w:tmpl w:val="1B12F09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5C491837"/>
    <w:multiLevelType w:val="hybridMultilevel"/>
    <w:tmpl w:val="6BD68B5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5FC42CB0"/>
    <w:multiLevelType w:val="hybridMultilevel"/>
    <w:tmpl w:val="29620F02"/>
    <w:lvl w:ilvl="0" w:tplc="041D0001">
      <w:start w:val="1"/>
      <w:numFmt w:val="bullet"/>
      <w:lvlText w:val=""/>
      <w:lvlJc w:val="left"/>
      <w:pPr>
        <w:ind w:left="777" w:hanging="360"/>
      </w:pPr>
      <w:rPr>
        <w:rFonts w:ascii="Symbol" w:hAnsi="Symbol" w:hint="default"/>
      </w:rPr>
    </w:lvl>
    <w:lvl w:ilvl="1" w:tplc="041D0003" w:tentative="1">
      <w:start w:val="1"/>
      <w:numFmt w:val="bullet"/>
      <w:lvlText w:val="o"/>
      <w:lvlJc w:val="left"/>
      <w:pPr>
        <w:ind w:left="1497" w:hanging="360"/>
      </w:pPr>
      <w:rPr>
        <w:rFonts w:ascii="Courier New" w:hAnsi="Courier New" w:cs="Courier New" w:hint="default"/>
      </w:rPr>
    </w:lvl>
    <w:lvl w:ilvl="2" w:tplc="041D0005" w:tentative="1">
      <w:start w:val="1"/>
      <w:numFmt w:val="bullet"/>
      <w:lvlText w:val=""/>
      <w:lvlJc w:val="left"/>
      <w:pPr>
        <w:ind w:left="2217" w:hanging="360"/>
      </w:pPr>
      <w:rPr>
        <w:rFonts w:ascii="Wingdings" w:hAnsi="Wingdings" w:hint="default"/>
      </w:rPr>
    </w:lvl>
    <w:lvl w:ilvl="3" w:tplc="041D0001" w:tentative="1">
      <w:start w:val="1"/>
      <w:numFmt w:val="bullet"/>
      <w:lvlText w:val=""/>
      <w:lvlJc w:val="left"/>
      <w:pPr>
        <w:ind w:left="2937" w:hanging="360"/>
      </w:pPr>
      <w:rPr>
        <w:rFonts w:ascii="Symbol" w:hAnsi="Symbol" w:hint="default"/>
      </w:rPr>
    </w:lvl>
    <w:lvl w:ilvl="4" w:tplc="041D0003" w:tentative="1">
      <w:start w:val="1"/>
      <w:numFmt w:val="bullet"/>
      <w:lvlText w:val="o"/>
      <w:lvlJc w:val="left"/>
      <w:pPr>
        <w:ind w:left="3657" w:hanging="360"/>
      </w:pPr>
      <w:rPr>
        <w:rFonts w:ascii="Courier New" w:hAnsi="Courier New" w:cs="Courier New" w:hint="default"/>
      </w:rPr>
    </w:lvl>
    <w:lvl w:ilvl="5" w:tplc="041D0005" w:tentative="1">
      <w:start w:val="1"/>
      <w:numFmt w:val="bullet"/>
      <w:lvlText w:val=""/>
      <w:lvlJc w:val="left"/>
      <w:pPr>
        <w:ind w:left="4377" w:hanging="360"/>
      </w:pPr>
      <w:rPr>
        <w:rFonts w:ascii="Wingdings" w:hAnsi="Wingdings" w:hint="default"/>
      </w:rPr>
    </w:lvl>
    <w:lvl w:ilvl="6" w:tplc="041D0001" w:tentative="1">
      <w:start w:val="1"/>
      <w:numFmt w:val="bullet"/>
      <w:lvlText w:val=""/>
      <w:lvlJc w:val="left"/>
      <w:pPr>
        <w:ind w:left="5097" w:hanging="360"/>
      </w:pPr>
      <w:rPr>
        <w:rFonts w:ascii="Symbol" w:hAnsi="Symbol" w:hint="default"/>
      </w:rPr>
    </w:lvl>
    <w:lvl w:ilvl="7" w:tplc="041D0003" w:tentative="1">
      <w:start w:val="1"/>
      <w:numFmt w:val="bullet"/>
      <w:lvlText w:val="o"/>
      <w:lvlJc w:val="left"/>
      <w:pPr>
        <w:ind w:left="5817" w:hanging="360"/>
      </w:pPr>
      <w:rPr>
        <w:rFonts w:ascii="Courier New" w:hAnsi="Courier New" w:cs="Courier New" w:hint="default"/>
      </w:rPr>
    </w:lvl>
    <w:lvl w:ilvl="8" w:tplc="041D0005" w:tentative="1">
      <w:start w:val="1"/>
      <w:numFmt w:val="bullet"/>
      <w:lvlText w:val=""/>
      <w:lvlJc w:val="left"/>
      <w:pPr>
        <w:ind w:left="6537" w:hanging="360"/>
      </w:pPr>
      <w:rPr>
        <w:rFonts w:ascii="Wingdings" w:hAnsi="Wingdings" w:hint="default"/>
      </w:rPr>
    </w:lvl>
  </w:abstractNum>
  <w:abstractNum w:abstractNumId="27" w15:restartNumberingAfterBreak="0">
    <w:nsid w:val="5FF15FFB"/>
    <w:multiLevelType w:val="multilevel"/>
    <w:tmpl w:val="BBD8D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2145508"/>
    <w:multiLevelType w:val="hybridMultilevel"/>
    <w:tmpl w:val="B284117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73153D4A"/>
    <w:multiLevelType w:val="hybridMultilevel"/>
    <w:tmpl w:val="E5F80BA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74CE4DFE"/>
    <w:multiLevelType w:val="hybridMultilevel"/>
    <w:tmpl w:val="ED241088"/>
    <w:lvl w:ilvl="0" w:tplc="B18A8444">
      <w:start w:val="1"/>
      <w:numFmt w:val="decimal"/>
      <w:pStyle w:val="Numreradlista1"/>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755A594C"/>
    <w:multiLevelType w:val="hybridMultilevel"/>
    <w:tmpl w:val="E2D2249A"/>
    <w:lvl w:ilvl="0" w:tplc="041D000B">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769200EC"/>
    <w:multiLevelType w:val="hybridMultilevel"/>
    <w:tmpl w:val="0B7E5CBA"/>
    <w:lvl w:ilvl="0" w:tplc="041D0001">
      <w:start w:val="1"/>
      <w:numFmt w:val="bullet"/>
      <w:lvlText w:val=""/>
      <w:lvlJc w:val="left"/>
      <w:pPr>
        <w:ind w:left="777" w:hanging="360"/>
      </w:pPr>
      <w:rPr>
        <w:rFonts w:ascii="Symbol" w:hAnsi="Symbol" w:hint="default"/>
      </w:rPr>
    </w:lvl>
    <w:lvl w:ilvl="1" w:tplc="041D0003" w:tentative="1">
      <w:start w:val="1"/>
      <w:numFmt w:val="bullet"/>
      <w:lvlText w:val="o"/>
      <w:lvlJc w:val="left"/>
      <w:pPr>
        <w:ind w:left="1497" w:hanging="360"/>
      </w:pPr>
      <w:rPr>
        <w:rFonts w:ascii="Courier New" w:hAnsi="Courier New" w:cs="Courier New" w:hint="default"/>
      </w:rPr>
    </w:lvl>
    <w:lvl w:ilvl="2" w:tplc="041D0005" w:tentative="1">
      <w:start w:val="1"/>
      <w:numFmt w:val="bullet"/>
      <w:lvlText w:val=""/>
      <w:lvlJc w:val="left"/>
      <w:pPr>
        <w:ind w:left="2217" w:hanging="360"/>
      </w:pPr>
      <w:rPr>
        <w:rFonts w:ascii="Wingdings" w:hAnsi="Wingdings" w:hint="default"/>
      </w:rPr>
    </w:lvl>
    <w:lvl w:ilvl="3" w:tplc="041D0001" w:tentative="1">
      <w:start w:val="1"/>
      <w:numFmt w:val="bullet"/>
      <w:lvlText w:val=""/>
      <w:lvlJc w:val="left"/>
      <w:pPr>
        <w:ind w:left="2937" w:hanging="360"/>
      </w:pPr>
      <w:rPr>
        <w:rFonts w:ascii="Symbol" w:hAnsi="Symbol" w:hint="default"/>
      </w:rPr>
    </w:lvl>
    <w:lvl w:ilvl="4" w:tplc="041D0003" w:tentative="1">
      <w:start w:val="1"/>
      <w:numFmt w:val="bullet"/>
      <w:lvlText w:val="o"/>
      <w:lvlJc w:val="left"/>
      <w:pPr>
        <w:ind w:left="3657" w:hanging="360"/>
      </w:pPr>
      <w:rPr>
        <w:rFonts w:ascii="Courier New" w:hAnsi="Courier New" w:cs="Courier New" w:hint="default"/>
      </w:rPr>
    </w:lvl>
    <w:lvl w:ilvl="5" w:tplc="041D0005" w:tentative="1">
      <w:start w:val="1"/>
      <w:numFmt w:val="bullet"/>
      <w:lvlText w:val=""/>
      <w:lvlJc w:val="left"/>
      <w:pPr>
        <w:ind w:left="4377" w:hanging="360"/>
      </w:pPr>
      <w:rPr>
        <w:rFonts w:ascii="Wingdings" w:hAnsi="Wingdings" w:hint="default"/>
      </w:rPr>
    </w:lvl>
    <w:lvl w:ilvl="6" w:tplc="041D0001" w:tentative="1">
      <w:start w:val="1"/>
      <w:numFmt w:val="bullet"/>
      <w:lvlText w:val=""/>
      <w:lvlJc w:val="left"/>
      <w:pPr>
        <w:ind w:left="5097" w:hanging="360"/>
      </w:pPr>
      <w:rPr>
        <w:rFonts w:ascii="Symbol" w:hAnsi="Symbol" w:hint="default"/>
      </w:rPr>
    </w:lvl>
    <w:lvl w:ilvl="7" w:tplc="041D0003" w:tentative="1">
      <w:start w:val="1"/>
      <w:numFmt w:val="bullet"/>
      <w:lvlText w:val="o"/>
      <w:lvlJc w:val="left"/>
      <w:pPr>
        <w:ind w:left="5817" w:hanging="360"/>
      </w:pPr>
      <w:rPr>
        <w:rFonts w:ascii="Courier New" w:hAnsi="Courier New" w:cs="Courier New" w:hint="default"/>
      </w:rPr>
    </w:lvl>
    <w:lvl w:ilvl="8" w:tplc="041D0005" w:tentative="1">
      <w:start w:val="1"/>
      <w:numFmt w:val="bullet"/>
      <w:lvlText w:val=""/>
      <w:lvlJc w:val="left"/>
      <w:pPr>
        <w:ind w:left="6537" w:hanging="360"/>
      </w:pPr>
      <w:rPr>
        <w:rFonts w:ascii="Wingdings" w:hAnsi="Wingdings" w:hint="default"/>
      </w:rPr>
    </w:lvl>
  </w:abstractNum>
  <w:abstractNum w:abstractNumId="33" w15:restartNumberingAfterBreak="0">
    <w:nsid w:val="76CE21A6"/>
    <w:multiLevelType w:val="hybridMultilevel"/>
    <w:tmpl w:val="397A471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7B0B21CE"/>
    <w:multiLevelType w:val="hybridMultilevel"/>
    <w:tmpl w:val="EED86946"/>
    <w:lvl w:ilvl="0" w:tplc="041D000F">
      <w:start w:val="1"/>
      <w:numFmt w:val="decimal"/>
      <w:lvlText w:val="%1."/>
      <w:lvlJc w:val="left"/>
      <w:pPr>
        <w:ind w:left="720"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5" w15:restartNumberingAfterBreak="0">
    <w:nsid w:val="7E542837"/>
    <w:multiLevelType w:val="hybridMultilevel"/>
    <w:tmpl w:val="DE6446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7FC8034F"/>
    <w:multiLevelType w:val="hybridMultilevel"/>
    <w:tmpl w:val="49409C6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0"/>
  </w:num>
  <w:num w:numId="2">
    <w:abstractNumId w:val="15"/>
  </w:num>
  <w:num w:numId="3">
    <w:abstractNumId w:val="7"/>
  </w:num>
  <w:num w:numId="4">
    <w:abstractNumId w:val="10"/>
  </w:num>
  <w:num w:numId="5">
    <w:abstractNumId w:val="30"/>
  </w:num>
  <w:num w:numId="6">
    <w:abstractNumId w:val="5"/>
  </w:num>
  <w:num w:numId="7">
    <w:abstractNumId w:val="17"/>
  </w:num>
  <w:num w:numId="8">
    <w:abstractNumId w:val="9"/>
  </w:num>
  <w:num w:numId="9">
    <w:abstractNumId w:val="8"/>
  </w:num>
  <w:num w:numId="10">
    <w:abstractNumId w:val="11"/>
  </w:num>
  <w:num w:numId="11">
    <w:abstractNumId w:val="2"/>
  </w:num>
  <w:num w:numId="12">
    <w:abstractNumId w:val="13"/>
  </w:num>
  <w:num w:numId="13">
    <w:abstractNumId w:val="19"/>
  </w:num>
  <w:num w:numId="14">
    <w:abstractNumId w:val="16"/>
  </w:num>
  <w:num w:numId="15">
    <w:abstractNumId w:val="10"/>
  </w:num>
  <w:num w:numId="16">
    <w:abstractNumId w:val="26"/>
  </w:num>
  <w:num w:numId="17">
    <w:abstractNumId w:val="1"/>
  </w:num>
  <w:num w:numId="18">
    <w:abstractNumId w:val="24"/>
  </w:num>
  <w:num w:numId="19">
    <w:abstractNumId w:val="31"/>
  </w:num>
  <w:num w:numId="20">
    <w:abstractNumId w:val="23"/>
    <w:lvlOverride w:ilvl="0">
      <w:startOverride w:val="1"/>
    </w:lvlOverride>
  </w:num>
  <w:num w:numId="21">
    <w:abstractNumId w:val="28"/>
  </w:num>
  <w:num w:numId="22">
    <w:abstractNumId w:val="14"/>
  </w:num>
  <w:num w:numId="23">
    <w:abstractNumId w:val="34"/>
  </w:num>
  <w:num w:numId="24">
    <w:abstractNumId w:val="25"/>
  </w:num>
  <w:num w:numId="25">
    <w:abstractNumId w:val="18"/>
  </w:num>
  <w:num w:numId="26">
    <w:abstractNumId w:val="32"/>
  </w:num>
  <w:num w:numId="27">
    <w:abstractNumId w:val="33"/>
  </w:num>
  <w:num w:numId="28">
    <w:abstractNumId w:val="3"/>
  </w:num>
  <w:num w:numId="29">
    <w:abstractNumId w:val="22"/>
  </w:num>
  <w:num w:numId="30">
    <w:abstractNumId w:val="20"/>
  </w:num>
  <w:num w:numId="31">
    <w:abstractNumId w:val="27"/>
  </w:num>
  <w:num w:numId="32">
    <w:abstractNumId w:val="12"/>
  </w:num>
  <w:num w:numId="33">
    <w:abstractNumId w:val="36"/>
  </w:num>
  <w:num w:numId="34">
    <w:abstractNumId w:val="35"/>
  </w:num>
  <w:num w:numId="35">
    <w:abstractNumId w:val="29"/>
  </w:num>
  <w:num w:numId="36">
    <w:abstractNumId w:val="6"/>
  </w:num>
  <w:num w:numId="37">
    <w:abstractNumId w:val="21"/>
  </w:num>
  <w:num w:numId="38">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attachedTemplate r:id="rId1"/>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FileName" w:val="Normal NY"/>
  </w:docVars>
  <w:rsids>
    <w:rsidRoot w:val="00B32905"/>
    <w:rsid w:val="00001D7E"/>
    <w:rsid w:val="00005047"/>
    <w:rsid w:val="0001219D"/>
    <w:rsid w:val="0001269F"/>
    <w:rsid w:val="00020FCC"/>
    <w:rsid w:val="000218AD"/>
    <w:rsid w:val="00025DDE"/>
    <w:rsid w:val="00031D4D"/>
    <w:rsid w:val="000339C2"/>
    <w:rsid w:val="00034CF2"/>
    <w:rsid w:val="00034D42"/>
    <w:rsid w:val="00053A15"/>
    <w:rsid w:val="00054252"/>
    <w:rsid w:val="0006158C"/>
    <w:rsid w:val="00064F5B"/>
    <w:rsid w:val="00073338"/>
    <w:rsid w:val="00073564"/>
    <w:rsid w:val="00073E81"/>
    <w:rsid w:val="00074987"/>
    <w:rsid w:val="000751F9"/>
    <w:rsid w:val="000808FC"/>
    <w:rsid w:val="000840E8"/>
    <w:rsid w:val="00087BB7"/>
    <w:rsid w:val="00091736"/>
    <w:rsid w:val="00091B3F"/>
    <w:rsid w:val="00093F0E"/>
    <w:rsid w:val="000A0CBB"/>
    <w:rsid w:val="000A1B6B"/>
    <w:rsid w:val="000A43F0"/>
    <w:rsid w:val="000B33C5"/>
    <w:rsid w:val="000B35C0"/>
    <w:rsid w:val="000B3FD7"/>
    <w:rsid w:val="000C1170"/>
    <w:rsid w:val="000C16DD"/>
    <w:rsid w:val="000C252E"/>
    <w:rsid w:val="000C2C2A"/>
    <w:rsid w:val="000C4006"/>
    <w:rsid w:val="000C4A60"/>
    <w:rsid w:val="000C6B44"/>
    <w:rsid w:val="000D00E6"/>
    <w:rsid w:val="000D19FE"/>
    <w:rsid w:val="000D2A6E"/>
    <w:rsid w:val="000E1FE5"/>
    <w:rsid w:val="000E2C81"/>
    <w:rsid w:val="000F0EB3"/>
    <w:rsid w:val="000F1931"/>
    <w:rsid w:val="000F1C17"/>
    <w:rsid w:val="000F778C"/>
    <w:rsid w:val="00100005"/>
    <w:rsid w:val="00104622"/>
    <w:rsid w:val="001054D7"/>
    <w:rsid w:val="00113A71"/>
    <w:rsid w:val="0011735D"/>
    <w:rsid w:val="001209BC"/>
    <w:rsid w:val="00121EB0"/>
    <w:rsid w:val="0012608A"/>
    <w:rsid w:val="00127D5B"/>
    <w:rsid w:val="00135BA9"/>
    <w:rsid w:val="00136920"/>
    <w:rsid w:val="00141DC1"/>
    <w:rsid w:val="00142485"/>
    <w:rsid w:val="001432F3"/>
    <w:rsid w:val="00143D64"/>
    <w:rsid w:val="00145BC4"/>
    <w:rsid w:val="001468B0"/>
    <w:rsid w:val="00150329"/>
    <w:rsid w:val="00156D66"/>
    <w:rsid w:val="00157F53"/>
    <w:rsid w:val="00162BA0"/>
    <w:rsid w:val="00174F94"/>
    <w:rsid w:val="00176E81"/>
    <w:rsid w:val="00186140"/>
    <w:rsid w:val="001929BE"/>
    <w:rsid w:val="0019598C"/>
    <w:rsid w:val="001A1E44"/>
    <w:rsid w:val="001A6680"/>
    <w:rsid w:val="001B01FB"/>
    <w:rsid w:val="001B1AF8"/>
    <w:rsid w:val="001B1EC7"/>
    <w:rsid w:val="001B5367"/>
    <w:rsid w:val="001B6676"/>
    <w:rsid w:val="001B7832"/>
    <w:rsid w:val="001C2F0C"/>
    <w:rsid w:val="001C6103"/>
    <w:rsid w:val="001D2889"/>
    <w:rsid w:val="001D7877"/>
    <w:rsid w:val="001E12B8"/>
    <w:rsid w:val="001E1380"/>
    <w:rsid w:val="001E3FCD"/>
    <w:rsid w:val="001F693C"/>
    <w:rsid w:val="002003F9"/>
    <w:rsid w:val="00203899"/>
    <w:rsid w:val="002106BD"/>
    <w:rsid w:val="00211A5C"/>
    <w:rsid w:val="0021409F"/>
    <w:rsid w:val="00225D84"/>
    <w:rsid w:val="0022717A"/>
    <w:rsid w:val="00227456"/>
    <w:rsid w:val="002304D5"/>
    <w:rsid w:val="00237924"/>
    <w:rsid w:val="00242F44"/>
    <w:rsid w:val="00251AE7"/>
    <w:rsid w:val="0025674E"/>
    <w:rsid w:val="00266898"/>
    <w:rsid w:val="002726BC"/>
    <w:rsid w:val="0027387F"/>
    <w:rsid w:val="002738CC"/>
    <w:rsid w:val="00282A53"/>
    <w:rsid w:val="00283FB5"/>
    <w:rsid w:val="0029215D"/>
    <w:rsid w:val="00294EF1"/>
    <w:rsid w:val="002965DB"/>
    <w:rsid w:val="002A153F"/>
    <w:rsid w:val="002A3EAC"/>
    <w:rsid w:val="002A6879"/>
    <w:rsid w:val="002B68FA"/>
    <w:rsid w:val="002C3190"/>
    <w:rsid w:val="002D093B"/>
    <w:rsid w:val="002D470F"/>
    <w:rsid w:val="002D6B25"/>
    <w:rsid w:val="002D7C73"/>
    <w:rsid w:val="002E24C7"/>
    <w:rsid w:val="002E3853"/>
    <w:rsid w:val="002E40C2"/>
    <w:rsid w:val="002E4C6A"/>
    <w:rsid w:val="002F1C12"/>
    <w:rsid w:val="003032EE"/>
    <w:rsid w:val="003100ED"/>
    <w:rsid w:val="003166AA"/>
    <w:rsid w:val="00316DC7"/>
    <w:rsid w:val="00321FFF"/>
    <w:rsid w:val="00325670"/>
    <w:rsid w:val="003332A2"/>
    <w:rsid w:val="00345AD6"/>
    <w:rsid w:val="003541A7"/>
    <w:rsid w:val="003574B6"/>
    <w:rsid w:val="00360176"/>
    <w:rsid w:val="00362DB4"/>
    <w:rsid w:val="00363D47"/>
    <w:rsid w:val="00364BB0"/>
    <w:rsid w:val="003678C5"/>
    <w:rsid w:val="003727CE"/>
    <w:rsid w:val="0037424B"/>
    <w:rsid w:val="00375900"/>
    <w:rsid w:val="00375F13"/>
    <w:rsid w:val="00377D4A"/>
    <w:rsid w:val="0038378C"/>
    <w:rsid w:val="0038380B"/>
    <w:rsid w:val="00385D1D"/>
    <w:rsid w:val="003950FF"/>
    <w:rsid w:val="0039740C"/>
    <w:rsid w:val="003A037B"/>
    <w:rsid w:val="003A0EEB"/>
    <w:rsid w:val="003A3ACC"/>
    <w:rsid w:val="003A5D98"/>
    <w:rsid w:val="003B77AB"/>
    <w:rsid w:val="003C2A4B"/>
    <w:rsid w:val="003C31F2"/>
    <w:rsid w:val="003C5A71"/>
    <w:rsid w:val="003C78CF"/>
    <w:rsid w:val="003D01B4"/>
    <w:rsid w:val="003D6282"/>
    <w:rsid w:val="003D7C3D"/>
    <w:rsid w:val="003E30DF"/>
    <w:rsid w:val="003E70F8"/>
    <w:rsid w:val="003F67D7"/>
    <w:rsid w:val="00402AC4"/>
    <w:rsid w:val="00411D34"/>
    <w:rsid w:val="00412A8F"/>
    <w:rsid w:val="00415D65"/>
    <w:rsid w:val="00417CBB"/>
    <w:rsid w:val="00420A04"/>
    <w:rsid w:val="004236AF"/>
    <w:rsid w:val="00423C70"/>
    <w:rsid w:val="004241E0"/>
    <w:rsid w:val="004256D1"/>
    <w:rsid w:val="00425897"/>
    <w:rsid w:val="004258A9"/>
    <w:rsid w:val="0042676F"/>
    <w:rsid w:val="004330A9"/>
    <w:rsid w:val="00440DBE"/>
    <w:rsid w:val="00441B15"/>
    <w:rsid w:val="00442F3F"/>
    <w:rsid w:val="004432CB"/>
    <w:rsid w:val="0045516B"/>
    <w:rsid w:val="00455712"/>
    <w:rsid w:val="00465BC0"/>
    <w:rsid w:val="0047077D"/>
    <w:rsid w:val="0047265F"/>
    <w:rsid w:val="00476C25"/>
    <w:rsid w:val="00484FF8"/>
    <w:rsid w:val="00490291"/>
    <w:rsid w:val="004914C1"/>
    <w:rsid w:val="00494D15"/>
    <w:rsid w:val="00495027"/>
    <w:rsid w:val="0049692E"/>
    <w:rsid w:val="00497C8A"/>
    <w:rsid w:val="004A050B"/>
    <w:rsid w:val="004A7260"/>
    <w:rsid w:val="004A7AB8"/>
    <w:rsid w:val="004B4463"/>
    <w:rsid w:val="004B54BD"/>
    <w:rsid w:val="004B563E"/>
    <w:rsid w:val="004B5A77"/>
    <w:rsid w:val="004C2926"/>
    <w:rsid w:val="004C470E"/>
    <w:rsid w:val="004C497E"/>
    <w:rsid w:val="004C69B7"/>
    <w:rsid w:val="004D0F49"/>
    <w:rsid w:val="004D44DD"/>
    <w:rsid w:val="004D6471"/>
    <w:rsid w:val="004E2540"/>
    <w:rsid w:val="004E330C"/>
    <w:rsid w:val="004E390D"/>
    <w:rsid w:val="004E3AE2"/>
    <w:rsid w:val="004F218B"/>
    <w:rsid w:val="004F4A83"/>
    <w:rsid w:val="004F79BA"/>
    <w:rsid w:val="0050167A"/>
    <w:rsid w:val="0050186C"/>
    <w:rsid w:val="00514E22"/>
    <w:rsid w:val="00523C6D"/>
    <w:rsid w:val="005263D9"/>
    <w:rsid w:val="005319EE"/>
    <w:rsid w:val="0053230A"/>
    <w:rsid w:val="005353ED"/>
    <w:rsid w:val="005366CF"/>
    <w:rsid w:val="0054023F"/>
    <w:rsid w:val="00543362"/>
    <w:rsid w:val="00545EE0"/>
    <w:rsid w:val="005502C1"/>
    <w:rsid w:val="00553639"/>
    <w:rsid w:val="005537CE"/>
    <w:rsid w:val="005611AB"/>
    <w:rsid w:val="00561750"/>
    <w:rsid w:val="00564A88"/>
    <w:rsid w:val="00567DDB"/>
    <w:rsid w:val="00572E9B"/>
    <w:rsid w:val="00575F73"/>
    <w:rsid w:val="00580645"/>
    <w:rsid w:val="00580B3F"/>
    <w:rsid w:val="00583FE3"/>
    <w:rsid w:val="0058498F"/>
    <w:rsid w:val="005870E1"/>
    <w:rsid w:val="005965C5"/>
    <w:rsid w:val="005A06BA"/>
    <w:rsid w:val="005A0CFA"/>
    <w:rsid w:val="005A76AD"/>
    <w:rsid w:val="005B6B0A"/>
    <w:rsid w:val="005C3234"/>
    <w:rsid w:val="005C35D3"/>
    <w:rsid w:val="005C3718"/>
    <w:rsid w:val="005C7392"/>
    <w:rsid w:val="005D1C0B"/>
    <w:rsid w:val="005D3C24"/>
    <w:rsid w:val="005D5012"/>
    <w:rsid w:val="005D7165"/>
    <w:rsid w:val="005E2E03"/>
    <w:rsid w:val="005F3ECB"/>
    <w:rsid w:val="00600CED"/>
    <w:rsid w:val="006120BF"/>
    <w:rsid w:val="006127CA"/>
    <w:rsid w:val="00612C2B"/>
    <w:rsid w:val="006134B4"/>
    <w:rsid w:val="00614B7F"/>
    <w:rsid w:val="00614C9A"/>
    <w:rsid w:val="0062058C"/>
    <w:rsid w:val="006231A8"/>
    <w:rsid w:val="00625125"/>
    <w:rsid w:val="00625951"/>
    <w:rsid w:val="00632439"/>
    <w:rsid w:val="00632D2A"/>
    <w:rsid w:val="00632FF4"/>
    <w:rsid w:val="00633894"/>
    <w:rsid w:val="00636FDE"/>
    <w:rsid w:val="00637403"/>
    <w:rsid w:val="006375A9"/>
    <w:rsid w:val="006407F4"/>
    <w:rsid w:val="006522E6"/>
    <w:rsid w:val="006531F2"/>
    <w:rsid w:val="00662913"/>
    <w:rsid w:val="00662C1D"/>
    <w:rsid w:val="006722DB"/>
    <w:rsid w:val="006776DF"/>
    <w:rsid w:val="00680A9D"/>
    <w:rsid w:val="0068148C"/>
    <w:rsid w:val="00681C00"/>
    <w:rsid w:val="0069319C"/>
    <w:rsid w:val="00695E64"/>
    <w:rsid w:val="006A03F5"/>
    <w:rsid w:val="006A308A"/>
    <w:rsid w:val="006A53F8"/>
    <w:rsid w:val="006A6673"/>
    <w:rsid w:val="006A76AD"/>
    <w:rsid w:val="006A76F8"/>
    <w:rsid w:val="006B108F"/>
    <w:rsid w:val="006B14E5"/>
    <w:rsid w:val="006B1635"/>
    <w:rsid w:val="006B67E5"/>
    <w:rsid w:val="006B7B71"/>
    <w:rsid w:val="006C1C8F"/>
    <w:rsid w:val="006C2529"/>
    <w:rsid w:val="006C258D"/>
    <w:rsid w:val="006C7F0D"/>
    <w:rsid w:val="006D21D8"/>
    <w:rsid w:val="006E3055"/>
    <w:rsid w:val="006E561C"/>
    <w:rsid w:val="006F1872"/>
    <w:rsid w:val="006F24ED"/>
    <w:rsid w:val="006F28EE"/>
    <w:rsid w:val="006F6CD1"/>
    <w:rsid w:val="00712008"/>
    <w:rsid w:val="00712574"/>
    <w:rsid w:val="0071719B"/>
    <w:rsid w:val="00720597"/>
    <w:rsid w:val="007260BF"/>
    <w:rsid w:val="00726C21"/>
    <w:rsid w:val="0073605B"/>
    <w:rsid w:val="00736475"/>
    <w:rsid w:val="007409FA"/>
    <w:rsid w:val="00741974"/>
    <w:rsid w:val="007456FF"/>
    <w:rsid w:val="00745A3B"/>
    <w:rsid w:val="00746727"/>
    <w:rsid w:val="00760317"/>
    <w:rsid w:val="0076094B"/>
    <w:rsid w:val="00762A8C"/>
    <w:rsid w:val="007634EB"/>
    <w:rsid w:val="0076411A"/>
    <w:rsid w:val="007654AB"/>
    <w:rsid w:val="00766784"/>
    <w:rsid w:val="00771B86"/>
    <w:rsid w:val="007736CC"/>
    <w:rsid w:val="007768EB"/>
    <w:rsid w:val="00777ECF"/>
    <w:rsid w:val="007814A8"/>
    <w:rsid w:val="0078388B"/>
    <w:rsid w:val="0078643F"/>
    <w:rsid w:val="007869DC"/>
    <w:rsid w:val="007879F1"/>
    <w:rsid w:val="007A6B0A"/>
    <w:rsid w:val="007B00AF"/>
    <w:rsid w:val="007B3A35"/>
    <w:rsid w:val="007B6432"/>
    <w:rsid w:val="007C0BA7"/>
    <w:rsid w:val="007C1E0E"/>
    <w:rsid w:val="007C2645"/>
    <w:rsid w:val="007C4CFB"/>
    <w:rsid w:val="007C629F"/>
    <w:rsid w:val="007C6594"/>
    <w:rsid w:val="007D2777"/>
    <w:rsid w:val="007D362F"/>
    <w:rsid w:val="007E06A9"/>
    <w:rsid w:val="007E1EEC"/>
    <w:rsid w:val="007F1ECD"/>
    <w:rsid w:val="007F2B09"/>
    <w:rsid w:val="0080110C"/>
    <w:rsid w:val="0080280E"/>
    <w:rsid w:val="00803C6B"/>
    <w:rsid w:val="008047F8"/>
    <w:rsid w:val="008060B4"/>
    <w:rsid w:val="008075E3"/>
    <w:rsid w:val="008127E5"/>
    <w:rsid w:val="0081583B"/>
    <w:rsid w:val="00816335"/>
    <w:rsid w:val="00817254"/>
    <w:rsid w:val="0082004F"/>
    <w:rsid w:val="00820865"/>
    <w:rsid w:val="00823D40"/>
    <w:rsid w:val="00824376"/>
    <w:rsid w:val="00824C3C"/>
    <w:rsid w:val="0082696B"/>
    <w:rsid w:val="008323B3"/>
    <w:rsid w:val="0083556E"/>
    <w:rsid w:val="00837B93"/>
    <w:rsid w:val="00840258"/>
    <w:rsid w:val="00847AE7"/>
    <w:rsid w:val="008557CF"/>
    <w:rsid w:val="0086046A"/>
    <w:rsid w:val="00870DD1"/>
    <w:rsid w:val="00872CFA"/>
    <w:rsid w:val="00874D8E"/>
    <w:rsid w:val="00875995"/>
    <w:rsid w:val="00877A6F"/>
    <w:rsid w:val="00880014"/>
    <w:rsid w:val="00881B03"/>
    <w:rsid w:val="00882484"/>
    <w:rsid w:val="0089718E"/>
    <w:rsid w:val="008A11C1"/>
    <w:rsid w:val="008A2502"/>
    <w:rsid w:val="008A27FB"/>
    <w:rsid w:val="008A62C3"/>
    <w:rsid w:val="008A72C9"/>
    <w:rsid w:val="008B173B"/>
    <w:rsid w:val="008B18C1"/>
    <w:rsid w:val="008B2D08"/>
    <w:rsid w:val="008C57FA"/>
    <w:rsid w:val="008D0F7C"/>
    <w:rsid w:val="008D16D5"/>
    <w:rsid w:val="008D30F5"/>
    <w:rsid w:val="008E02B9"/>
    <w:rsid w:val="008E0C22"/>
    <w:rsid w:val="008E795D"/>
    <w:rsid w:val="008E7B39"/>
    <w:rsid w:val="008F1CF1"/>
    <w:rsid w:val="008F4070"/>
    <w:rsid w:val="008F4F97"/>
    <w:rsid w:val="008F5177"/>
    <w:rsid w:val="008F5FBD"/>
    <w:rsid w:val="008F6C0D"/>
    <w:rsid w:val="008F7123"/>
    <w:rsid w:val="0090061F"/>
    <w:rsid w:val="0090361A"/>
    <w:rsid w:val="00910115"/>
    <w:rsid w:val="00913812"/>
    <w:rsid w:val="009154F3"/>
    <w:rsid w:val="0091592C"/>
    <w:rsid w:val="00925DDC"/>
    <w:rsid w:val="009318EC"/>
    <w:rsid w:val="00932405"/>
    <w:rsid w:val="00942549"/>
    <w:rsid w:val="00942D70"/>
    <w:rsid w:val="00943257"/>
    <w:rsid w:val="00955AA5"/>
    <w:rsid w:val="00960FA8"/>
    <w:rsid w:val="009612E2"/>
    <w:rsid w:val="00962E11"/>
    <w:rsid w:val="009637AC"/>
    <w:rsid w:val="00965A1D"/>
    <w:rsid w:val="00966E5A"/>
    <w:rsid w:val="0098468E"/>
    <w:rsid w:val="00984BA0"/>
    <w:rsid w:val="009858ED"/>
    <w:rsid w:val="009872EF"/>
    <w:rsid w:val="009916C6"/>
    <w:rsid w:val="00995CC1"/>
    <w:rsid w:val="009965A8"/>
    <w:rsid w:val="009A260C"/>
    <w:rsid w:val="009A5325"/>
    <w:rsid w:val="009A56F9"/>
    <w:rsid w:val="009A57CE"/>
    <w:rsid w:val="009A59C7"/>
    <w:rsid w:val="009A5D9D"/>
    <w:rsid w:val="009A6278"/>
    <w:rsid w:val="009A63FD"/>
    <w:rsid w:val="009B4489"/>
    <w:rsid w:val="009B5624"/>
    <w:rsid w:val="009D4EB4"/>
    <w:rsid w:val="009D6E69"/>
    <w:rsid w:val="009E0AC0"/>
    <w:rsid w:val="009E2812"/>
    <w:rsid w:val="009E4651"/>
    <w:rsid w:val="009E5C7A"/>
    <w:rsid w:val="009F1541"/>
    <w:rsid w:val="009F4337"/>
    <w:rsid w:val="009F6A80"/>
    <w:rsid w:val="00A025D4"/>
    <w:rsid w:val="00A069AE"/>
    <w:rsid w:val="00A10DE6"/>
    <w:rsid w:val="00A1105D"/>
    <w:rsid w:val="00A215E3"/>
    <w:rsid w:val="00A2642F"/>
    <w:rsid w:val="00A329EB"/>
    <w:rsid w:val="00A33542"/>
    <w:rsid w:val="00A34026"/>
    <w:rsid w:val="00A34B22"/>
    <w:rsid w:val="00A374AB"/>
    <w:rsid w:val="00A41960"/>
    <w:rsid w:val="00A4385D"/>
    <w:rsid w:val="00A504C8"/>
    <w:rsid w:val="00A51CA4"/>
    <w:rsid w:val="00A552CA"/>
    <w:rsid w:val="00A676C0"/>
    <w:rsid w:val="00A744F9"/>
    <w:rsid w:val="00A769AB"/>
    <w:rsid w:val="00A8161F"/>
    <w:rsid w:val="00A84F5D"/>
    <w:rsid w:val="00A85002"/>
    <w:rsid w:val="00A86B71"/>
    <w:rsid w:val="00A86DD2"/>
    <w:rsid w:val="00A871D9"/>
    <w:rsid w:val="00A87627"/>
    <w:rsid w:val="00AA3411"/>
    <w:rsid w:val="00AA52E9"/>
    <w:rsid w:val="00AA6492"/>
    <w:rsid w:val="00AB5D43"/>
    <w:rsid w:val="00AB6405"/>
    <w:rsid w:val="00AB641A"/>
    <w:rsid w:val="00AD18AE"/>
    <w:rsid w:val="00AD56B1"/>
    <w:rsid w:val="00AD67A0"/>
    <w:rsid w:val="00AE0948"/>
    <w:rsid w:val="00AE0DC7"/>
    <w:rsid w:val="00AE53ED"/>
    <w:rsid w:val="00AE5AAE"/>
    <w:rsid w:val="00AF4E1F"/>
    <w:rsid w:val="00AF5BAF"/>
    <w:rsid w:val="00B0146E"/>
    <w:rsid w:val="00B05D76"/>
    <w:rsid w:val="00B07573"/>
    <w:rsid w:val="00B10EFD"/>
    <w:rsid w:val="00B1154C"/>
    <w:rsid w:val="00B17509"/>
    <w:rsid w:val="00B2098A"/>
    <w:rsid w:val="00B23316"/>
    <w:rsid w:val="00B30CEF"/>
    <w:rsid w:val="00B316E6"/>
    <w:rsid w:val="00B32905"/>
    <w:rsid w:val="00B335D5"/>
    <w:rsid w:val="00B36454"/>
    <w:rsid w:val="00B460E6"/>
    <w:rsid w:val="00B51702"/>
    <w:rsid w:val="00B529F6"/>
    <w:rsid w:val="00B61F68"/>
    <w:rsid w:val="00B64366"/>
    <w:rsid w:val="00B77AC8"/>
    <w:rsid w:val="00B80E8E"/>
    <w:rsid w:val="00B80FA6"/>
    <w:rsid w:val="00B844B5"/>
    <w:rsid w:val="00B860A9"/>
    <w:rsid w:val="00B90493"/>
    <w:rsid w:val="00B92DFA"/>
    <w:rsid w:val="00B93861"/>
    <w:rsid w:val="00B94EAD"/>
    <w:rsid w:val="00BA02E0"/>
    <w:rsid w:val="00BA09E6"/>
    <w:rsid w:val="00BA2A41"/>
    <w:rsid w:val="00BA64D4"/>
    <w:rsid w:val="00BB0AC0"/>
    <w:rsid w:val="00BB5522"/>
    <w:rsid w:val="00BC3E1A"/>
    <w:rsid w:val="00BC712A"/>
    <w:rsid w:val="00BD00D8"/>
    <w:rsid w:val="00BD29A5"/>
    <w:rsid w:val="00BE158D"/>
    <w:rsid w:val="00BE17C8"/>
    <w:rsid w:val="00BE1DE0"/>
    <w:rsid w:val="00BE3212"/>
    <w:rsid w:val="00BE435E"/>
    <w:rsid w:val="00BE7155"/>
    <w:rsid w:val="00BE785E"/>
    <w:rsid w:val="00BF00EC"/>
    <w:rsid w:val="00BF0F24"/>
    <w:rsid w:val="00BF2C89"/>
    <w:rsid w:val="00BF5683"/>
    <w:rsid w:val="00C16F87"/>
    <w:rsid w:val="00C200AA"/>
    <w:rsid w:val="00C25AE9"/>
    <w:rsid w:val="00C35D94"/>
    <w:rsid w:val="00C42077"/>
    <w:rsid w:val="00C45725"/>
    <w:rsid w:val="00C4590E"/>
    <w:rsid w:val="00C46025"/>
    <w:rsid w:val="00C51D8A"/>
    <w:rsid w:val="00C530D2"/>
    <w:rsid w:val="00C53463"/>
    <w:rsid w:val="00C565BD"/>
    <w:rsid w:val="00C575A5"/>
    <w:rsid w:val="00C60E18"/>
    <w:rsid w:val="00C62674"/>
    <w:rsid w:val="00C630D7"/>
    <w:rsid w:val="00C63927"/>
    <w:rsid w:val="00C64227"/>
    <w:rsid w:val="00C6673F"/>
    <w:rsid w:val="00C777AF"/>
    <w:rsid w:val="00C77B48"/>
    <w:rsid w:val="00C81149"/>
    <w:rsid w:val="00C84BD5"/>
    <w:rsid w:val="00C92F9B"/>
    <w:rsid w:val="00C97FEF"/>
    <w:rsid w:val="00CA3DB1"/>
    <w:rsid w:val="00CA4DE7"/>
    <w:rsid w:val="00CA7E73"/>
    <w:rsid w:val="00CA7FFE"/>
    <w:rsid w:val="00CB4101"/>
    <w:rsid w:val="00CC5AE0"/>
    <w:rsid w:val="00CC619E"/>
    <w:rsid w:val="00CC7284"/>
    <w:rsid w:val="00CE1681"/>
    <w:rsid w:val="00CE379D"/>
    <w:rsid w:val="00CE3E85"/>
    <w:rsid w:val="00CE4D9B"/>
    <w:rsid w:val="00CF509C"/>
    <w:rsid w:val="00CF6EA1"/>
    <w:rsid w:val="00D00E16"/>
    <w:rsid w:val="00D10719"/>
    <w:rsid w:val="00D10925"/>
    <w:rsid w:val="00D12365"/>
    <w:rsid w:val="00D14DBE"/>
    <w:rsid w:val="00D254B5"/>
    <w:rsid w:val="00D31988"/>
    <w:rsid w:val="00D34CCE"/>
    <w:rsid w:val="00D3695A"/>
    <w:rsid w:val="00D47F53"/>
    <w:rsid w:val="00D56D39"/>
    <w:rsid w:val="00D5740A"/>
    <w:rsid w:val="00D61892"/>
    <w:rsid w:val="00D62067"/>
    <w:rsid w:val="00D662C2"/>
    <w:rsid w:val="00D7520E"/>
    <w:rsid w:val="00D80567"/>
    <w:rsid w:val="00D82751"/>
    <w:rsid w:val="00D842B3"/>
    <w:rsid w:val="00D8618E"/>
    <w:rsid w:val="00D916BC"/>
    <w:rsid w:val="00DA0F05"/>
    <w:rsid w:val="00DA422C"/>
    <w:rsid w:val="00DB090D"/>
    <w:rsid w:val="00DB41A3"/>
    <w:rsid w:val="00DB70F4"/>
    <w:rsid w:val="00DC07C0"/>
    <w:rsid w:val="00DC1F21"/>
    <w:rsid w:val="00DC3E50"/>
    <w:rsid w:val="00DD1BD1"/>
    <w:rsid w:val="00DD1FA1"/>
    <w:rsid w:val="00DD396A"/>
    <w:rsid w:val="00DD4473"/>
    <w:rsid w:val="00DE5370"/>
    <w:rsid w:val="00DE6CB5"/>
    <w:rsid w:val="00DF00D5"/>
    <w:rsid w:val="00DF51BE"/>
    <w:rsid w:val="00DF61F3"/>
    <w:rsid w:val="00E10A49"/>
    <w:rsid w:val="00E13662"/>
    <w:rsid w:val="00E1781B"/>
    <w:rsid w:val="00E17F54"/>
    <w:rsid w:val="00E21037"/>
    <w:rsid w:val="00E21AB8"/>
    <w:rsid w:val="00E21F92"/>
    <w:rsid w:val="00E330C0"/>
    <w:rsid w:val="00E3798E"/>
    <w:rsid w:val="00E44175"/>
    <w:rsid w:val="00E4433B"/>
    <w:rsid w:val="00E47D7D"/>
    <w:rsid w:val="00E52E27"/>
    <w:rsid w:val="00E54379"/>
    <w:rsid w:val="00E62F80"/>
    <w:rsid w:val="00E66C49"/>
    <w:rsid w:val="00E70B6D"/>
    <w:rsid w:val="00E70E3A"/>
    <w:rsid w:val="00E74B1D"/>
    <w:rsid w:val="00E758DE"/>
    <w:rsid w:val="00E771AC"/>
    <w:rsid w:val="00E773B7"/>
    <w:rsid w:val="00E835F2"/>
    <w:rsid w:val="00E85344"/>
    <w:rsid w:val="00E85E81"/>
    <w:rsid w:val="00E8755F"/>
    <w:rsid w:val="00E903C6"/>
    <w:rsid w:val="00E9132C"/>
    <w:rsid w:val="00E93583"/>
    <w:rsid w:val="00E94C33"/>
    <w:rsid w:val="00EA186F"/>
    <w:rsid w:val="00EA515C"/>
    <w:rsid w:val="00EA61FE"/>
    <w:rsid w:val="00EB005C"/>
    <w:rsid w:val="00EB0C88"/>
    <w:rsid w:val="00EB6EA1"/>
    <w:rsid w:val="00EC5D3D"/>
    <w:rsid w:val="00EC6A46"/>
    <w:rsid w:val="00EC7C2F"/>
    <w:rsid w:val="00ED1CDA"/>
    <w:rsid w:val="00ED57C8"/>
    <w:rsid w:val="00EE67F7"/>
    <w:rsid w:val="00F027D1"/>
    <w:rsid w:val="00F0454D"/>
    <w:rsid w:val="00F11DAB"/>
    <w:rsid w:val="00F15414"/>
    <w:rsid w:val="00F15989"/>
    <w:rsid w:val="00F21E6B"/>
    <w:rsid w:val="00F27F64"/>
    <w:rsid w:val="00F312F4"/>
    <w:rsid w:val="00F3155C"/>
    <w:rsid w:val="00F33434"/>
    <w:rsid w:val="00F33604"/>
    <w:rsid w:val="00F4040A"/>
    <w:rsid w:val="00F41198"/>
    <w:rsid w:val="00F42B22"/>
    <w:rsid w:val="00F445C4"/>
    <w:rsid w:val="00F504EE"/>
    <w:rsid w:val="00F50678"/>
    <w:rsid w:val="00F56183"/>
    <w:rsid w:val="00F56CD4"/>
    <w:rsid w:val="00F5787B"/>
    <w:rsid w:val="00F60523"/>
    <w:rsid w:val="00F60983"/>
    <w:rsid w:val="00F7185D"/>
    <w:rsid w:val="00F72023"/>
    <w:rsid w:val="00F74984"/>
    <w:rsid w:val="00F759F8"/>
    <w:rsid w:val="00F80DB7"/>
    <w:rsid w:val="00F87CB5"/>
    <w:rsid w:val="00F93444"/>
    <w:rsid w:val="00FA333E"/>
    <w:rsid w:val="00FA5AFC"/>
    <w:rsid w:val="00FA6A84"/>
    <w:rsid w:val="00FB0613"/>
    <w:rsid w:val="00FB546A"/>
    <w:rsid w:val="00FC0AFD"/>
    <w:rsid w:val="00FC5DDF"/>
    <w:rsid w:val="00FC75DB"/>
    <w:rsid w:val="00FD0EC8"/>
    <w:rsid w:val="00FD3728"/>
    <w:rsid w:val="00FF045C"/>
    <w:rsid w:val="00FF11DB"/>
    <w:rsid w:val="00FF201D"/>
    <w:rsid w:val="00FF3F52"/>
    <w:rsid w:val="0694D90B"/>
    <w:rsid w:val="65A275CB"/>
    <w:rsid w:val="71CC7D1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443C0BA"/>
  <w15:docId w15:val="{2DCCD42F-8138-4597-8C71-FDB7ED249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4" w:semiHidden="1" w:unhideWhenUsed="1"/>
    <w:lsdException w:name="List Bullet 5" w:semiHidden="1" w:unhideWhenUsed="1"/>
    <w:lsdException w:name="List Number 2" w:semiHidden="1"/>
    <w:lsdException w:name="List Number 3" w:semiHidden="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2574"/>
    <w:pPr>
      <w:spacing w:before="120" w:after="120" w:line="276" w:lineRule="auto"/>
    </w:pPr>
    <w:rPr>
      <w:rFonts w:ascii="Arial" w:hAnsi="Arial"/>
      <w:lang w:val="sv-SE"/>
    </w:rPr>
  </w:style>
  <w:style w:type="paragraph" w:styleId="Rubrik1">
    <w:name w:val="heading 1"/>
    <w:next w:val="Normal"/>
    <w:link w:val="Rubrik1Char"/>
    <w:uiPriority w:val="9"/>
    <w:qFormat/>
    <w:rsid w:val="008B173B"/>
    <w:pPr>
      <w:keepNext/>
      <w:keepLines/>
      <w:spacing w:before="480" w:after="160" w:line="380" w:lineRule="atLeast"/>
      <w:outlineLvl w:val="0"/>
    </w:pPr>
    <w:rPr>
      <w:rFonts w:ascii="Arial" w:eastAsiaTheme="majorEastAsia" w:hAnsi="Arial" w:cstheme="majorBidi"/>
      <w:b/>
      <w:bCs/>
      <w:color w:val="000000" w:themeColor="text1"/>
      <w:sz w:val="32"/>
      <w:szCs w:val="32"/>
      <w:lang w:val="sv-SE"/>
    </w:rPr>
  </w:style>
  <w:style w:type="paragraph" w:styleId="Rubrik2">
    <w:name w:val="heading 2"/>
    <w:basedOn w:val="Rubrik1"/>
    <w:next w:val="Normal"/>
    <w:link w:val="Rubrik2Char"/>
    <w:uiPriority w:val="9"/>
    <w:qFormat/>
    <w:rsid w:val="009D4EB4"/>
    <w:pPr>
      <w:spacing w:before="360" w:after="120" w:line="300" w:lineRule="atLeast"/>
      <w:outlineLvl w:val="1"/>
    </w:pPr>
    <w:rPr>
      <w:bCs w:val="0"/>
      <w:sz w:val="26"/>
      <w:szCs w:val="26"/>
    </w:rPr>
  </w:style>
  <w:style w:type="paragraph" w:styleId="Rubrik3">
    <w:name w:val="heading 3"/>
    <w:basedOn w:val="Rubrik2"/>
    <w:next w:val="Normal"/>
    <w:link w:val="Rubrik3Char"/>
    <w:uiPriority w:val="9"/>
    <w:qFormat/>
    <w:rsid w:val="009D4EB4"/>
    <w:pPr>
      <w:outlineLvl w:val="2"/>
    </w:pPr>
    <w:rPr>
      <w:bCs/>
      <w:sz w:val="22"/>
    </w:rPr>
  </w:style>
  <w:style w:type="paragraph" w:styleId="Rubrik4">
    <w:name w:val="heading 4"/>
    <w:basedOn w:val="Rubrik3"/>
    <w:next w:val="Normal"/>
    <w:link w:val="Rubrik4Char"/>
    <w:uiPriority w:val="9"/>
    <w:unhideWhenUsed/>
    <w:rsid w:val="00695E64"/>
    <w:pPr>
      <w:outlineLvl w:val="3"/>
    </w:pPr>
    <w:rPr>
      <w:b w:val="0"/>
      <w:bCs w:val="0"/>
      <w:iCs/>
    </w:rPr>
  </w:style>
  <w:style w:type="paragraph" w:styleId="Rubrik5">
    <w:name w:val="heading 5"/>
    <w:basedOn w:val="Normal"/>
    <w:next w:val="Normal"/>
    <w:link w:val="Rubrik5Char"/>
    <w:uiPriority w:val="9"/>
    <w:semiHidden/>
    <w:qFormat/>
    <w:rsid w:val="00CE4D9B"/>
    <w:pPr>
      <w:keepNext/>
      <w:keepLines/>
      <w:spacing w:before="200" w:after="0"/>
      <w:outlineLvl w:val="4"/>
    </w:pPr>
    <w:rPr>
      <w:rFonts w:asciiTheme="majorHAnsi" w:eastAsiaTheme="majorEastAsia" w:hAnsiTheme="majorHAnsi" w:cstheme="majorBidi"/>
      <w:i/>
      <w:color w:val="000000" w:themeColor="text1"/>
      <w:sz w:val="2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semiHidden/>
    <w:rsid w:val="00CE4D9B"/>
    <w:pPr>
      <w:tabs>
        <w:tab w:val="center" w:pos="4703"/>
        <w:tab w:val="right" w:pos="9406"/>
      </w:tabs>
      <w:spacing w:after="0"/>
    </w:pPr>
  </w:style>
  <w:style w:type="character" w:customStyle="1" w:styleId="SidhuvudChar">
    <w:name w:val="Sidhuvud Char"/>
    <w:basedOn w:val="Standardstycketeckensnitt"/>
    <w:link w:val="Sidhuvud"/>
    <w:uiPriority w:val="99"/>
    <w:semiHidden/>
    <w:rsid w:val="00CE4D9B"/>
    <w:rPr>
      <w:sz w:val="23"/>
      <w:lang w:val="sv-SE"/>
    </w:rPr>
  </w:style>
  <w:style w:type="paragraph" w:styleId="Sidfot">
    <w:name w:val="footer"/>
    <w:basedOn w:val="Normal"/>
    <w:link w:val="SidfotChar"/>
    <w:uiPriority w:val="99"/>
    <w:semiHidden/>
    <w:rsid w:val="00CE4D9B"/>
    <w:pPr>
      <w:tabs>
        <w:tab w:val="center" w:pos="4703"/>
        <w:tab w:val="right" w:pos="9406"/>
      </w:tabs>
      <w:spacing w:line="180" w:lineRule="atLeast"/>
    </w:pPr>
    <w:rPr>
      <w:sz w:val="15"/>
    </w:rPr>
  </w:style>
  <w:style w:type="character" w:customStyle="1" w:styleId="SidfotChar">
    <w:name w:val="Sidfot Char"/>
    <w:basedOn w:val="Standardstycketeckensnitt"/>
    <w:link w:val="Sidfot"/>
    <w:uiPriority w:val="99"/>
    <w:semiHidden/>
    <w:rsid w:val="00CE4D9B"/>
    <w:rPr>
      <w:sz w:val="15"/>
      <w:lang w:val="sv-SE"/>
    </w:rPr>
  </w:style>
  <w:style w:type="paragraph" w:styleId="Ballongtext">
    <w:name w:val="Balloon Text"/>
    <w:basedOn w:val="Normal"/>
    <w:link w:val="BallongtextChar"/>
    <w:uiPriority w:val="99"/>
    <w:semiHidden/>
    <w:unhideWhenUsed/>
    <w:rsid w:val="00CE4D9B"/>
    <w:pPr>
      <w:spacing w:after="0"/>
    </w:pPr>
    <w:rPr>
      <w:rFonts w:ascii="Tahoma" w:hAnsi="Tahoma" w:cs="Tahoma"/>
      <w:sz w:val="16"/>
      <w:szCs w:val="16"/>
    </w:rPr>
  </w:style>
  <w:style w:type="character" w:customStyle="1" w:styleId="BallongtextChar">
    <w:name w:val="Ballongtext Char"/>
    <w:basedOn w:val="Standardstycketeckensnitt"/>
    <w:link w:val="Ballongtext"/>
    <w:uiPriority w:val="99"/>
    <w:semiHidden/>
    <w:rsid w:val="00CE4D9B"/>
    <w:rPr>
      <w:rFonts w:ascii="Tahoma" w:hAnsi="Tahoma" w:cs="Tahoma"/>
      <w:sz w:val="16"/>
      <w:szCs w:val="16"/>
      <w:lang w:val="sv-SE"/>
    </w:rPr>
  </w:style>
  <w:style w:type="table" w:styleId="Tabellrutnt">
    <w:name w:val="Table Grid"/>
    <w:basedOn w:val="Normaltabell"/>
    <w:uiPriority w:val="59"/>
    <w:rsid w:val="00CE4D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CE4D9B"/>
    <w:rPr>
      <w:color w:val="0000FF" w:themeColor="hyperlink"/>
      <w:u w:val="single"/>
    </w:rPr>
  </w:style>
  <w:style w:type="paragraph" w:styleId="Ingetavstnd">
    <w:name w:val="No Spacing"/>
    <w:link w:val="IngetavstndChar"/>
    <w:uiPriority w:val="1"/>
    <w:qFormat/>
    <w:rsid w:val="00CE4D9B"/>
    <w:pPr>
      <w:spacing w:after="0" w:line="240" w:lineRule="auto"/>
    </w:pPr>
  </w:style>
  <w:style w:type="paragraph" w:customStyle="1" w:styleId="Adress">
    <w:name w:val="Adress"/>
    <w:basedOn w:val="Sidhuvud"/>
    <w:semiHidden/>
    <w:qFormat/>
    <w:rsid w:val="00CE4D9B"/>
    <w:pPr>
      <w:framePr w:wrap="around" w:vAnchor="page" w:hAnchor="margin" w:xAlign="right" w:y="1986"/>
      <w:spacing w:line="180" w:lineRule="atLeast"/>
      <w:suppressOverlap/>
    </w:pPr>
    <w:rPr>
      <w:sz w:val="15"/>
    </w:rPr>
  </w:style>
  <w:style w:type="paragraph" w:customStyle="1" w:styleId="Mottagare">
    <w:name w:val="Mottagare"/>
    <w:basedOn w:val="Normal"/>
    <w:semiHidden/>
    <w:qFormat/>
    <w:rsid w:val="00CE4D9B"/>
    <w:rPr>
      <w:rFonts w:asciiTheme="majorHAnsi" w:hAnsiTheme="majorHAnsi"/>
      <w:b/>
    </w:rPr>
  </w:style>
  <w:style w:type="character" w:customStyle="1" w:styleId="Rubrik1Char">
    <w:name w:val="Rubrik 1 Char"/>
    <w:basedOn w:val="Standardstycketeckensnitt"/>
    <w:link w:val="Rubrik1"/>
    <w:uiPriority w:val="9"/>
    <w:rsid w:val="008B173B"/>
    <w:rPr>
      <w:rFonts w:ascii="Arial" w:eastAsiaTheme="majorEastAsia" w:hAnsi="Arial" w:cstheme="majorBidi"/>
      <w:b/>
      <w:bCs/>
      <w:color w:val="000000" w:themeColor="text1"/>
      <w:sz w:val="32"/>
      <w:szCs w:val="32"/>
      <w:lang w:val="sv-SE"/>
    </w:rPr>
  </w:style>
  <w:style w:type="character" w:customStyle="1" w:styleId="Rubrik2Char">
    <w:name w:val="Rubrik 2 Char"/>
    <w:basedOn w:val="Standardstycketeckensnitt"/>
    <w:link w:val="Rubrik2"/>
    <w:uiPriority w:val="9"/>
    <w:rsid w:val="009D4EB4"/>
    <w:rPr>
      <w:rFonts w:asciiTheme="majorHAnsi" w:eastAsiaTheme="majorEastAsia" w:hAnsiTheme="majorHAnsi" w:cstheme="majorBidi"/>
      <w:b/>
      <w:color w:val="000000" w:themeColor="text1"/>
      <w:sz w:val="26"/>
      <w:szCs w:val="26"/>
      <w:lang w:val="sv-SE"/>
    </w:rPr>
  </w:style>
  <w:style w:type="paragraph" w:styleId="Rubrik">
    <w:name w:val="Title"/>
    <w:aliases w:val="Titelrubrik"/>
    <w:next w:val="Normal"/>
    <w:link w:val="RubrikChar"/>
    <w:uiPriority w:val="10"/>
    <w:rsid w:val="008B173B"/>
    <w:pPr>
      <w:spacing w:after="240" w:line="780" w:lineRule="atLeast"/>
      <w:contextualSpacing/>
    </w:pPr>
    <w:rPr>
      <w:rFonts w:ascii="Arial" w:eastAsiaTheme="majorEastAsia" w:hAnsi="Arial" w:cstheme="majorBidi"/>
      <w:b/>
      <w:bCs/>
      <w:color w:val="000000" w:themeColor="text1"/>
      <w:kern w:val="28"/>
      <w:sz w:val="72"/>
      <w:szCs w:val="76"/>
      <w:lang w:val="sv-SE"/>
    </w:rPr>
  </w:style>
  <w:style w:type="character" w:customStyle="1" w:styleId="RubrikChar">
    <w:name w:val="Rubrik Char"/>
    <w:aliases w:val="Titelrubrik Char"/>
    <w:basedOn w:val="Standardstycketeckensnitt"/>
    <w:link w:val="Rubrik"/>
    <w:uiPriority w:val="10"/>
    <w:rsid w:val="008B173B"/>
    <w:rPr>
      <w:rFonts w:ascii="Arial" w:eastAsiaTheme="majorEastAsia" w:hAnsi="Arial" w:cstheme="majorBidi"/>
      <w:b/>
      <w:bCs/>
      <w:color w:val="000000" w:themeColor="text1"/>
      <w:kern w:val="28"/>
      <w:sz w:val="72"/>
      <w:szCs w:val="76"/>
      <w:lang w:val="sv-SE"/>
    </w:rPr>
  </w:style>
  <w:style w:type="paragraph" w:styleId="Underrubrik">
    <w:name w:val="Subtitle"/>
    <w:basedOn w:val="Rubrik"/>
    <w:next w:val="Normal"/>
    <w:link w:val="UnderrubrikChar"/>
    <w:uiPriority w:val="11"/>
    <w:rsid w:val="005A76AD"/>
    <w:pPr>
      <w:numPr>
        <w:ilvl w:val="1"/>
      </w:numPr>
      <w:spacing w:after="640" w:line="380" w:lineRule="atLeast"/>
    </w:pPr>
    <w:rPr>
      <w:bCs w:val="0"/>
      <w:sz w:val="32"/>
      <w:szCs w:val="32"/>
    </w:rPr>
  </w:style>
  <w:style w:type="character" w:customStyle="1" w:styleId="UnderrubrikChar">
    <w:name w:val="Underrubrik Char"/>
    <w:basedOn w:val="Standardstycketeckensnitt"/>
    <w:link w:val="Underrubrik"/>
    <w:uiPriority w:val="11"/>
    <w:rsid w:val="005A76AD"/>
    <w:rPr>
      <w:rFonts w:asciiTheme="majorHAnsi" w:eastAsiaTheme="majorEastAsia" w:hAnsiTheme="majorHAnsi" w:cstheme="majorBidi"/>
      <w:b/>
      <w:color w:val="000000" w:themeColor="text1"/>
      <w:kern w:val="28"/>
      <w:sz w:val="32"/>
      <w:szCs w:val="32"/>
      <w:lang w:val="sv-SE"/>
    </w:rPr>
  </w:style>
  <w:style w:type="paragraph" w:customStyle="1" w:styleId="Avsndare">
    <w:name w:val="Avsändare"/>
    <w:basedOn w:val="Normal"/>
    <w:semiHidden/>
    <w:qFormat/>
    <w:rsid w:val="00CE4D9B"/>
    <w:rPr>
      <w:rFonts w:asciiTheme="majorHAnsi" w:hAnsiTheme="majorHAnsi"/>
    </w:rPr>
  </w:style>
  <w:style w:type="paragraph" w:styleId="Punktlista">
    <w:name w:val="List Bullet"/>
    <w:basedOn w:val="Normal"/>
    <w:uiPriority w:val="99"/>
    <w:semiHidden/>
    <w:rsid w:val="0081583B"/>
    <w:pPr>
      <w:numPr>
        <w:numId w:val="3"/>
      </w:numPr>
      <w:contextualSpacing/>
    </w:pPr>
  </w:style>
  <w:style w:type="paragraph" w:styleId="Punktlista2">
    <w:name w:val="List Bullet 2"/>
    <w:basedOn w:val="Normal"/>
    <w:uiPriority w:val="99"/>
    <w:semiHidden/>
    <w:rsid w:val="0081583B"/>
    <w:pPr>
      <w:numPr>
        <w:ilvl w:val="1"/>
        <w:numId w:val="3"/>
      </w:numPr>
      <w:contextualSpacing/>
    </w:pPr>
  </w:style>
  <w:style w:type="paragraph" w:styleId="Punktlista3">
    <w:name w:val="List Bullet 3"/>
    <w:basedOn w:val="Normal"/>
    <w:uiPriority w:val="99"/>
    <w:semiHidden/>
    <w:rsid w:val="0081583B"/>
    <w:pPr>
      <w:numPr>
        <w:ilvl w:val="2"/>
        <w:numId w:val="3"/>
      </w:numPr>
      <w:contextualSpacing/>
    </w:pPr>
  </w:style>
  <w:style w:type="paragraph" w:styleId="Numreradlista">
    <w:name w:val="List Number"/>
    <w:basedOn w:val="Normal"/>
    <w:uiPriority w:val="99"/>
    <w:semiHidden/>
    <w:rsid w:val="0081583B"/>
    <w:pPr>
      <w:numPr>
        <w:numId w:val="1"/>
      </w:numPr>
      <w:contextualSpacing/>
    </w:pPr>
  </w:style>
  <w:style w:type="table" w:styleId="Ljuslista-dekorfrg1">
    <w:name w:val="Light List Accent 1"/>
    <w:basedOn w:val="Normaltabell"/>
    <w:uiPriority w:val="61"/>
    <w:rsid w:val="004A7260"/>
    <w:pPr>
      <w:spacing w:after="0" w:line="240" w:lineRule="auto"/>
    </w:pPr>
    <w:tblPr>
      <w:tblStyleRowBandSize w:val="1"/>
      <w:tblStyleColBandSize w:val="1"/>
      <w:tblInd w:w="108" w:type="dxa"/>
      <w:tblBorders>
        <w:top w:val="single" w:sz="8" w:space="0" w:color="672565" w:themeColor="accent1"/>
        <w:left w:val="single" w:sz="8" w:space="0" w:color="672565" w:themeColor="accent1"/>
        <w:bottom w:val="single" w:sz="8" w:space="0" w:color="672565" w:themeColor="accent1"/>
        <w:right w:val="single" w:sz="8" w:space="0" w:color="672565" w:themeColor="accent1"/>
        <w:insideH w:val="single" w:sz="8" w:space="0" w:color="672565" w:themeColor="accent1"/>
        <w:insideV w:val="single" w:sz="8" w:space="0" w:color="672565" w:themeColor="accent1"/>
      </w:tblBorders>
    </w:tblPr>
    <w:tblStylePr w:type="firstRow">
      <w:pPr>
        <w:spacing w:before="0" w:after="0" w:line="240" w:lineRule="auto"/>
      </w:pPr>
      <w:rPr>
        <w:b/>
        <w:bCs/>
        <w:color w:val="FFFFFF" w:themeColor="background1"/>
      </w:rPr>
      <w:tblPr/>
      <w:tcPr>
        <w:shd w:val="clear" w:color="auto" w:fill="672565" w:themeFill="accent1"/>
      </w:tcPr>
    </w:tblStylePr>
    <w:tblStylePr w:type="lastRow">
      <w:pPr>
        <w:spacing w:before="0" w:after="0" w:line="240" w:lineRule="auto"/>
      </w:pPr>
      <w:rPr>
        <w:b/>
        <w:bCs/>
      </w:rPr>
      <w:tblPr/>
      <w:tcPr>
        <w:tcBorders>
          <w:top w:val="double" w:sz="6" w:space="0" w:color="672565" w:themeColor="accent1"/>
          <w:left w:val="single" w:sz="8" w:space="0" w:color="672565" w:themeColor="accent1"/>
          <w:bottom w:val="single" w:sz="8" w:space="0" w:color="672565" w:themeColor="accent1"/>
          <w:right w:val="single" w:sz="8" w:space="0" w:color="672565" w:themeColor="accent1"/>
        </w:tcBorders>
      </w:tcPr>
    </w:tblStylePr>
    <w:tblStylePr w:type="firstCol">
      <w:rPr>
        <w:b w:val="0"/>
        <w:bCs/>
      </w:rPr>
    </w:tblStylePr>
    <w:tblStylePr w:type="lastCol">
      <w:rPr>
        <w:b/>
        <w:bCs/>
      </w:rPr>
    </w:tblStylePr>
    <w:tblStylePr w:type="band1Vert">
      <w:tblPr/>
      <w:tcPr>
        <w:tcBorders>
          <w:top w:val="single" w:sz="8" w:space="0" w:color="672565" w:themeColor="accent1"/>
          <w:left w:val="single" w:sz="8" w:space="0" w:color="672565" w:themeColor="accent1"/>
          <w:bottom w:val="single" w:sz="8" w:space="0" w:color="672565" w:themeColor="accent1"/>
          <w:right w:val="single" w:sz="8" w:space="0" w:color="672565" w:themeColor="accent1"/>
        </w:tcBorders>
      </w:tcPr>
    </w:tblStylePr>
    <w:tblStylePr w:type="band1Horz">
      <w:tblPr/>
      <w:tcPr>
        <w:tcBorders>
          <w:top w:val="single" w:sz="8" w:space="0" w:color="672565" w:themeColor="accent1"/>
          <w:left w:val="single" w:sz="8" w:space="0" w:color="672565" w:themeColor="accent1"/>
          <w:bottom w:val="single" w:sz="8" w:space="0" w:color="672565" w:themeColor="accent1"/>
          <w:right w:val="single" w:sz="8" w:space="0" w:color="672565" w:themeColor="accent1"/>
        </w:tcBorders>
      </w:tcPr>
    </w:tblStylePr>
  </w:style>
  <w:style w:type="paragraph" w:customStyle="1" w:styleId="Sammanfattning">
    <w:name w:val="Sammanfattning"/>
    <w:basedOn w:val="Underrubrik"/>
    <w:semiHidden/>
    <w:qFormat/>
    <w:rsid w:val="00CE4D9B"/>
    <w:pPr>
      <w:framePr w:hSpace="181" w:wrap="around" w:vAnchor="page" w:hAnchor="text" w:x="2518" w:y="3687"/>
      <w:spacing w:before="360" w:line="340" w:lineRule="atLeast"/>
      <w:suppressOverlap/>
    </w:pPr>
    <w:rPr>
      <w:rFonts w:asciiTheme="minorHAnsi" w:hAnsiTheme="minorHAnsi"/>
      <w:i/>
      <w:sz w:val="22"/>
    </w:rPr>
  </w:style>
  <w:style w:type="paragraph" w:styleId="Innehllsfrteckningsrubrik">
    <w:name w:val="TOC Heading"/>
    <w:basedOn w:val="Rubrik1"/>
    <w:next w:val="Normal"/>
    <w:uiPriority w:val="39"/>
    <w:qFormat/>
    <w:rsid w:val="00CE4D9B"/>
    <w:pPr>
      <w:spacing w:line="276" w:lineRule="auto"/>
      <w:outlineLvl w:val="9"/>
    </w:pPr>
    <w:rPr>
      <w:lang w:val="en-US" w:eastAsia="ja-JP"/>
    </w:rPr>
  </w:style>
  <w:style w:type="paragraph" w:styleId="Innehll1">
    <w:name w:val="toc 1"/>
    <w:basedOn w:val="Normal"/>
    <w:next w:val="Normal"/>
    <w:uiPriority w:val="39"/>
    <w:rsid w:val="00C51D8A"/>
    <w:pPr>
      <w:tabs>
        <w:tab w:val="left" w:pos="397"/>
        <w:tab w:val="right" w:leader="dot" w:pos="7371"/>
        <w:tab w:val="right" w:leader="dot" w:pos="8789"/>
      </w:tabs>
      <w:spacing w:after="100"/>
    </w:pPr>
    <w:rPr>
      <w:noProof/>
    </w:rPr>
  </w:style>
  <w:style w:type="paragraph" w:styleId="Innehll2">
    <w:name w:val="toc 2"/>
    <w:basedOn w:val="Normal"/>
    <w:next w:val="Normal"/>
    <w:uiPriority w:val="39"/>
    <w:rsid w:val="001E12B8"/>
    <w:pPr>
      <w:tabs>
        <w:tab w:val="left" w:pos="794"/>
        <w:tab w:val="right" w:leader="dot" w:pos="7371"/>
        <w:tab w:val="right" w:leader="dot" w:pos="8789"/>
      </w:tabs>
      <w:spacing w:after="100"/>
      <w:ind w:left="284"/>
    </w:pPr>
    <w:rPr>
      <w:noProof/>
    </w:rPr>
  </w:style>
  <w:style w:type="character" w:customStyle="1" w:styleId="Rubrik3Char">
    <w:name w:val="Rubrik 3 Char"/>
    <w:basedOn w:val="Standardstycketeckensnitt"/>
    <w:link w:val="Rubrik3"/>
    <w:uiPriority w:val="9"/>
    <w:rsid w:val="009D4EB4"/>
    <w:rPr>
      <w:rFonts w:asciiTheme="majorHAnsi" w:eastAsiaTheme="majorEastAsia" w:hAnsiTheme="majorHAnsi" w:cstheme="majorBidi"/>
      <w:b/>
      <w:bCs/>
      <w:color w:val="000000" w:themeColor="text1"/>
      <w:szCs w:val="26"/>
      <w:lang w:val="sv-SE"/>
    </w:rPr>
  </w:style>
  <w:style w:type="paragraph" w:styleId="Innehll3">
    <w:name w:val="toc 3"/>
    <w:basedOn w:val="Normal"/>
    <w:next w:val="Normal"/>
    <w:uiPriority w:val="39"/>
    <w:rsid w:val="001E12B8"/>
    <w:pPr>
      <w:tabs>
        <w:tab w:val="left" w:pos="1134"/>
        <w:tab w:val="right" w:leader="dot" w:pos="7371"/>
        <w:tab w:val="left" w:leader="dot" w:pos="8789"/>
      </w:tabs>
      <w:spacing w:after="100"/>
      <w:ind w:left="459"/>
    </w:pPr>
    <w:rPr>
      <w:noProof/>
    </w:rPr>
  </w:style>
  <w:style w:type="table" w:customStyle="1" w:styleId="Tabellrutnt1">
    <w:name w:val="Tabellrutnät1"/>
    <w:basedOn w:val="Normaltabell"/>
    <w:uiPriority w:val="59"/>
    <w:rsid w:val="00F15414"/>
    <w:pPr>
      <w:spacing w:after="0" w:line="240" w:lineRule="auto"/>
    </w:pPr>
    <w:rPr>
      <w:rFonts w:ascii="Times New Roman" w:hAnsi="Times New Roman"/>
    </w:rPr>
    <w:tblPr>
      <w:tblStyleColBandSize w:val="1"/>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cantSplit/>
    </w:trPr>
    <w:tblStylePr w:type="firstRow">
      <w:rPr>
        <w:rFonts w:asciiTheme="majorHAnsi" w:hAnsiTheme="majorHAnsi"/>
        <w:b/>
        <w:sz w:val="22"/>
      </w:rPr>
      <w:tblPr/>
      <w:trPr>
        <w:tblHeader/>
      </w:trPr>
      <w:tcPr>
        <w:shd w:val="clear" w:color="auto" w:fill="DCDDDE" w:themeFill="accent2" w:themeFillTint="33"/>
      </w:tcPr>
    </w:tblStylePr>
    <w:tblStylePr w:type="band1Vert">
      <w:rPr>
        <w:rFonts w:ascii="Times New Roman" w:hAnsi="Times New Roman"/>
        <w:sz w:val="22"/>
      </w:rPr>
      <w:tblPr/>
      <w:trPr>
        <w:cantSplit/>
      </w:trPr>
      <w:tcPr>
        <w:shd w:val="clear" w:color="auto" w:fill="FFFFFF" w:themeFill="background1"/>
      </w:tcPr>
    </w:tblStylePr>
    <w:tblStylePr w:type="band2Vert">
      <w:rPr>
        <w:rFonts w:ascii="Times New Roman" w:hAnsi="Times New Roman"/>
        <w:sz w:val="22"/>
      </w:rPr>
    </w:tblStylePr>
  </w:style>
  <w:style w:type="paragraph" w:styleId="Brdtext">
    <w:name w:val="Body Text"/>
    <w:basedOn w:val="Normal"/>
    <w:link w:val="BrdtextChar"/>
    <w:uiPriority w:val="99"/>
    <w:semiHidden/>
    <w:rsid w:val="00CE4D9B"/>
  </w:style>
  <w:style w:type="character" w:customStyle="1" w:styleId="BrdtextChar">
    <w:name w:val="Brödtext Char"/>
    <w:basedOn w:val="Standardstycketeckensnitt"/>
    <w:link w:val="Brdtext"/>
    <w:uiPriority w:val="99"/>
    <w:semiHidden/>
    <w:rsid w:val="00CE4D9B"/>
    <w:rPr>
      <w:sz w:val="23"/>
      <w:lang w:val="sv-SE"/>
    </w:rPr>
  </w:style>
  <w:style w:type="paragraph" w:styleId="Normaltindrag">
    <w:name w:val="Normal Indent"/>
    <w:basedOn w:val="Normal"/>
    <w:link w:val="NormaltindragChar"/>
    <w:rsid w:val="005A76AD"/>
    <w:pPr>
      <w:ind w:left="567"/>
    </w:pPr>
  </w:style>
  <w:style w:type="paragraph" w:customStyle="1" w:styleId="Numreradrubrik1">
    <w:name w:val="Numrerad rubrik 1"/>
    <w:basedOn w:val="Rubrik1"/>
    <w:next w:val="Normal"/>
    <w:qFormat/>
    <w:rsid w:val="009612E2"/>
    <w:pPr>
      <w:numPr>
        <w:numId w:val="2"/>
      </w:numPr>
      <w:ind w:left="709" w:hanging="709"/>
    </w:pPr>
  </w:style>
  <w:style w:type="paragraph" w:customStyle="1" w:styleId="Numreradrubrik2">
    <w:name w:val="Numrerad rubrik 2"/>
    <w:basedOn w:val="Rubrik2"/>
    <w:next w:val="Normal"/>
    <w:autoRedefine/>
    <w:qFormat/>
    <w:rsid w:val="009612E2"/>
    <w:pPr>
      <w:numPr>
        <w:ilvl w:val="1"/>
        <w:numId w:val="2"/>
      </w:numPr>
      <w:ind w:left="709" w:hanging="709"/>
    </w:pPr>
  </w:style>
  <w:style w:type="paragraph" w:customStyle="1" w:styleId="Numreradrubrik3">
    <w:name w:val="Numrerad rubrik 3"/>
    <w:basedOn w:val="Rubrik3"/>
    <w:next w:val="Normal"/>
    <w:qFormat/>
    <w:rsid w:val="009612E2"/>
    <w:pPr>
      <w:numPr>
        <w:ilvl w:val="2"/>
        <w:numId w:val="2"/>
      </w:numPr>
      <w:ind w:left="709" w:hanging="709"/>
    </w:pPr>
  </w:style>
  <w:style w:type="character" w:customStyle="1" w:styleId="Rubrik4Char">
    <w:name w:val="Rubrik 4 Char"/>
    <w:basedOn w:val="Standardstycketeckensnitt"/>
    <w:link w:val="Rubrik4"/>
    <w:uiPriority w:val="9"/>
    <w:rsid w:val="00053A15"/>
    <w:rPr>
      <w:rFonts w:asciiTheme="majorHAnsi" w:eastAsiaTheme="majorEastAsia" w:hAnsiTheme="majorHAnsi" w:cstheme="majorBidi"/>
      <w:iCs/>
      <w:color w:val="000000" w:themeColor="text1"/>
      <w:szCs w:val="26"/>
      <w:lang w:val="sv-SE"/>
    </w:rPr>
  </w:style>
  <w:style w:type="paragraph" w:customStyle="1" w:styleId="Numreradrubrik4">
    <w:name w:val="Numrerad rubrik 4"/>
    <w:basedOn w:val="Rubrik4"/>
    <w:next w:val="Normal"/>
    <w:unhideWhenUsed/>
    <w:rsid w:val="00695E64"/>
    <w:pPr>
      <w:numPr>
        <w:ilvl w:val="3"/>
        <w:numId w:val="2"/>
      </w:numPr>
    </w:pPr>
  </w:style>
  <w:style w:type="character" w:customStyle="1" w:styleId="Rubrik5Char">
    <w:name w:val="Rubrik 5 Char"/>
    <w:basedOn w:val="Standardstycketeckensnitt"/>
    <w:link w:val="Rubrik5"/>
    <w:uiPriority w:val="9"/>
    <w:semiHidden/>
    <w:rsid w:val="00CE4D9B"/>
    <w:rPr>
      <w:rFonts w:asciiTheme="majorHAnsi" w:eastAsiaTheme="majorEastAsia" w:hAnsiTheme="majorHAnsi" w:cstheme="majorBidi"/>
      <w:i/>
      <w:color w:val="000000" w:themeColor="text1"/>
      <w:sz w:val="20"/>
      <w:lang w:val="sv-SE"/>
    </w:rPr>
  </w:style>
  <w:style w:type="paragraph" w:customStyle="1" w:styleId="Numreradrubrik5">
    <w:name w:val="Numrerad rubrik 5"/>
    <w:basedOn w:val="Rubrik5"/>
    <w:semiHidden/>
    <w:qFormat/>
    <w:rsid w:val="0081583B"/>
    <w:pPr>
      <w:numPr>
        <w:ilvl w:val="4"/>
        <w:numId w:val="2"/>
      </w:numPr>
    </w:pPr>
  </w:style>
  <w:style w:type="paragraph" w:customStyle="1" w:styleId="Tabellrubrik">
    <w:name w:val="Tabellrubrik"/>
    <w:basedOn w:val="Rubrik3"/>
    <w:next w:val="Tabelltext"/>
    <w:uiPriority w:val="14"/>
    <w:rsid w:val="001B5367"/>
    <w:pPr>
      <w:spacing w:before="120" w:line="240" w:lineRule="auto"/>
    </w:pPr>
    <w:rPr>
      <w:bCs w:val="0"/>
    </w:rPr>
  </w:style>
  <w:style w:type="paragraph" w:customStyle="1" w:styleId="Tabelltext">
    <w:name w:val="Tabelltext"/>
    <w:basedOn w:val="Normal"/>
    <w:uiPriority w:val="14"/>
    <w:rsid w:val="009D4EB4"/>
    <w:pPr>
      <w:ind w:left="57"/>
    </w:pPr>
    <w:rPr>
      <w:rFonts w:eastAsiaTheme="majorEastAsia" w:cstheme="majorBidi"/>
      <w:bCs/>
      <w:color w:val="000000" w:themeColor="text1"/>
    </w:rPr>
  </w:style>
  <w:style w:type="character" w:customStyle="1" w:styleId="NormaltindragChar">
    <w:name w:val="Normalt indrag Char"/>
    <w:basedOn w:val="Standardstycketeckensnitt"/>
    <w:link w:val="Normaltindrag"/>
    <w:rsid w:val="005A76AD"/>
    <w:rPr>
      <w:rFonts w:ascii="Georgia" w:hAnsi="Georgia"/>
      <w:lang w:val="sv-SE"/>
    </w:rPr>
  </w:style>
  <w:style w:type="paragraph" w:styleId="Liststycke">
    <w:name w:val="List Paragraph"/>
    <w:basedOn w:val="Normal"/>
    <w:link w:val="ListstyckeChar"/>
    <w:uiPriority w:val="34"/>
    <w:qFormat/>
    <w:rsid w:val="0050186C"/>
  </w:style>
  <w:style w:type="table" w:styleId="Frgadskuggning-dekorfrg6">
    <w:name w:val="Colorful Shading Accent 6"/>
    <w:basedOn w:val="Normaltabell"/>
    <w:uiPriority w:val="71"/>
    <w:rsid w:val="00612C2B"/>
    <w:pPr>
      <w:spacing w:after="0" w:line="240" w:lineRule="auto"/>
    </w:pPr>
    <w:rPr>
      <w:color w:val="000000" w:themeColor="text1"/>
    </w:rPr>
    <w:tblPr>
      <w:tblStyleRowBandSize w:val="1"/>
      <w:tblStyleColBandSize w:val="1"/>
      <w:tblBorders>
        <w:top w:val="single" w:sz="24" w:space="0" w:color="32DAC4" w:themeColor="accent5"/>
        <w:left w:val="single" w:sz="4" w:space="0" w:color="DDC4BA" w:themeColor="accent6"/>
        <w:bottom w:val="single" w:sz="4" w:space="0" w:color="DDC4BA" w:themeColor="accent6"/>
        <w:right w:val="single" w:sz="4" w:space="0" w:color="DDC4BA" w:themeColor="accent6"/>
        <w:insideH w:val="single" w:sz="4" w:space="0" w:color="FFFFFF" w:themeColor="background1"/>
        <w:insideV w:val="single" w:sz="4" w:space="0" w:color="FFFFFF" w:themeColor="background1"/>
      </w:tblBorders>
    </w:tblPr>
    <w:tcPr>
      <w:shd w:val="clear" w:color="auto" w:fill="FBF9F8" w:themeFill="accent6" w:themeFillTint="19"/>
    </w:tcPr>
    <w:tblStylePr w:type="firstRow">
      <w:rPr>
        <w:b/>
        <w:bCs/>
      </w:rPr>
      <w:tblPr/>
      <w:tcPr>
        <w:tcBorders>
          <w:top w:val="nil"/>
          <w:left w:val="nil"/>
          <w:bottom w:val="single" w:sz="24" w:space="0" w:color="32DA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36850" w:themeFill="accent6" w:themeFillShade="99"/>
      </w:tcPr>
    </w:tblStylePr>
    <w:tblStylePr w:type="firstCol">
      <w:rPr>
        <w:color w:val="FFFFFF" w:themeColor="background1"/>
      </w:rPr>
      <w:tblPr/>
      <w:tcPr>
        <w:tcBorders>
          <w:top w:val="nil"/>
          <w:left w:val="nil"/>
          <w:bottom w:val="nil"/>
          <w:right w:val="nil"/>
          <w:insideH w:val="single" w:sz="4" w:space="0" w:color="A36850" w:themeColor="accent6" w:themeShade="99"/>
          <w:insideV w:val="nil"/>
        </w:tcBorders>
        <w:shd w:val="clear" w:color="auto" w:fill="A36850"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A36850" w:themeFill="accent6" w:themeFillShade="99"/>
      </w:tcPr>
    </w:tblStylePr>
    <w:tblStylePr w:type="band1Vert">
      <w:tblPr/>
      <w:tcPr>
        <w:shd w:val="clear" w:color="auto" w:fill="F1E7E3" w:themeFill="accent6" w:themeFillTint="66"/>
      </w:tcPr>
    </w:tblStylePr>
    <w:tblStylePr w:type="band1Horz">
      <w:tblPr/>
      <w:tcPr>
        <w:shd w:val="clear" w:color="auto" w:fill="EEE1DC" w:themeFill="accent6" w:themeFillTint="7F"/>
      </w:tcPr>
    </w:tblStylePr>
    <w:tblStylePr w:type="neCell">
      <w:rPr>
        <w:color w:val="000000" w:themeColor="text1"/>
      </w:rPr>
    </w:tblStylePr>
    <w:tblStylePr w:type="nwCell">
      <w:rPr>
        <w:color w:val="000000" w:themeColor="text1"/>
      </w:rPr>
    </w:tblStylePr>
  </w:style>
  <w:style w:type="table" w:styleId="Frgadlista">
    <w:name w:val="Colorful List"/>
    <w:basedOn w:val="Normaltabell"/>
    <w:uiPriority w:val="72"/>
    <w:rsid w:val="00612C2B"/>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444547" w:themeFill="accent2" w:themeFillShade="CC"/>
      </w:tcPr>
    </w:tblStylePr>
    <w:tblStylePr w:type="lastRow">
      <w:rPr>
        <w:b/>
        <w:bCs/>
        <w:color w:val="444547"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rgadlista-dekorfrg3">
    <w:name w:val="Colorful List Accent 3"/>
    <w:basedOn w:val="Normaltabell"/>
    <w:uiPriority w:val="72"/>
    <w:rsid w:val="00612C2B"/>
    <w:pPr>
      <w:spacing w:after="0" w:line="240" w:lineRule="auto"/>
    </w:pPr>
    <w:rPr>
      <w:color w:val="000000" w:themeColor="text1"/>
    </w:rPr>
    <w:tblPr>
      <w:tblStyleRowBandSize w:val="1"/>
      <w:tblStyleColBandSize w:val="1"/>
    </w:tblPr>
    <w:tcPr>
      <w:shd w:val="clear" w:color="auto" w:fill="E3F7FF" w:themeFill="accent3" w:themeFillTint="19"/>
    </w:tcPr>
    <w:tblStylePr w:type="firstRow">
      <w:rPr>
        <w:b/>
        <w:bCs/>
        <w:color w:val="FFFFFF" w:themeColor="background1"/>
      </w:rPr>
      <w:tblPr/>
      <w:tcPr>
        <w:tcBorders>
          <w:bottom w:val="single" w:sz="12" w:space="0" w:color="FFFFFF" w:themeColor="background1"/>
        </w:tcBorders>
        <w:shd w:val="clear" w:color="auto" w:fill="E25775" w:themeFill="accent4" w:themeFillShade="CC"/>
      </w:tcPr>
    </w:tblStylePr>
    <w:tblStylePr w:type="lastRow">
      <w:rPr>
        <w:b/>
        <w:bCs/>
        <w:color w:val="E25775"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8ECFF" w:themeFill="accent3" w:themeFillTint="3F"/>
      </w:tcPr>
    </w:tblStylePr>
    <w:tblStylePr w:type="band1Horz">
      <w:tblPr/>
      <w:tcPr>
        <w:shd w:val="clear" w:color="auto" w:fill="C6F0FF" w:themeFill="accent3" w:themeFillTint="33"/>
      </w:tcPr>
    </w:tblStylePr>
  </w:style>
  <w:style w:type="table" w:styleId="Frgadlista-dekorfrg4">
    <w:name w:val="Colorful List Accent 4"/>
    <w:basedOn w:val="Normaltabell"/>
    <w:uiPriority w:val="72"/>
    <w:rsid w:val="00612C2B"/>
    <w:pPr>
      <w:spacing w:after="0" w:line="240" w:lineRule="auto"/>
    </w:pPr>
    <w:rPr>
      <w:color w:val="000000" w:themeColor="text1"/>
    </w:rPr>
    <w:tblPr>
      <w:tblStyleRowBandSize w:val="1"/>
      <w:tblStyleColBandSize w:val="1"/>
    </w:tblPr>
    <w:tcPr>
      <w:shd w:val="clear" w:color="auto" w:fill="FDF5F6" w:themeFill="accent4" w:themeFillTint="19"/>
    </w:tcPr>
    <w:tblStylePr w:type="firstRow">
      <w:rPr>
        <w:b/>
        <w:bCs/>
        <w:color w:val="FFFFFF" w:themeColor="background1"/>
      </w:rPr>
      <w:tblPr/>
      <w:tcPr>
        <w:tcBorders>
          <w:bottom w:val="single" w:sz="12" w:space="0" w:color="FFFFFF" w:themeColor="background1"/>
        </w:tcBorders>
        <w:shd w:val="clear" w:color="auto" w:fill="0085B4" w:themeFill="accent3" w:themeFillShade="CC"/>
      </w:tcPr>
    </w:tblStylePr>
    <w:tblStylePr w:type="lastRow">
      <w:rPr>
        <w:b/>
        <w:bCs/>
        <w:color w:val="0085B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E6EA" w:themeFill="accent4" w:themeFillTint="3F"/>
      </w:tcPr>
    </w:tblStylePr>
    <w:tblStylePr w:type="band1Horz">
      <w:tblPr/>
      <w:tcPr>
        <w:shd w:val="clear" w:color="auto" w:fill="FBEAEE" w:themeFill="accent4" w:themeFillTint="33"/>
      </w:tcPr>
    </w:tblStylePr>
  </w:style>
  <w:style w:type="table" w:styleId="Frgadlista-dekorfrg5">
    <w:name w:val="Colorful List Accent 5"/>
    <w:basedOn w:val="Normaltabell"/>
    <w:uiPriority w:val="72"/>
    <w:rsid w:val="00612C2B"/>
    <w:pPr>
      <w:spacing w:after="0" w:line="240" w:lineRule="auto"/>
    </w:pPr>
    <w:rPr>
      <w:color w:val="000000" w:themeColor="text1"/>
    </w:rPr>
    <w:tblPr>
      <w:tblStyleRowBandSize w:val="1"/>
      <w:tblStyleColBandSize w:val="1"/>
    </w:tblPr>
    <w:tcPr>
      <w:shd w:val="clear" w:color="auto" w:fill="EAFBF9" w:themeFill="accent5" w:themeFillTint="19"/>
    </w:tcPr>
    <w:tblStylePr w:type="firstRow">
      <w:rPr>
        <w:b/>
        <w:bCs/>
        <w:color w:val="FFFFFF" w:themeColor="background1"/>
      </w:rPr>
      <w:tblPr/>
      <w:tcPr>
        <w:tcBorders>
          <w:bottom w:val="single" w:sz="12" w:space="0" w:color="FFFFFF" w:themeColor="background1"/>
        </w:tcBorders>
        <w:shd w:val="clear" w:color="auto" w:fill="C29583" w:themeFill="accent6" w:themeFillShade="CC"/>
      </w:tcPr>
    </w:tblStylePr>
    <w:tblStylePr w:type="lastRow">
      <w:rPr>
        <w:b/>
        <w:bCs/>
        <w:color w:val="C29583"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CF5F0" w:themeFill="accent5" w:themeFillTint="3F"/>
      </w:tcPr>
    </w:tblStylePr>
    <w:tblStylePr w:type="band1Horz">
      <w:tblPr/>
      <w:tcPr>
        <w:shd w:val="clear" w:color="auto" w:fill="D5F7F3" w:themeFill="accent5" w:themeFillTint="33"/>
      </w:tcPr>
    </w:tblStylePr>
  </w:style>
  <w:style w:type="table" w:styleId="Frgatrutnt">
    <w:name w:val="Colorful Grid"/>
    <w:basedOn w:val="Normaltabell"/>
    <w:uiPriority w:val="73"/>
    <w:rsid w:val="00612C2B"/>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rgadlista-dekorfrg6">
    <w:name w:val="Colorful List Accent 6"/>
    <w:basedOn w:val="Normaltabell"/>
    <w:uiPriority w:val="72"/>
    <w:rsid w:val="00612C2B"/>
    <w:pPr>
      <w:spacing w:after="0" w:line="240" w:lineRule="auto"/>
    </w:pPr>
    <w:rPr>
      <w:color w:val="000000" w:themeColor="text1"/>
    </w:rPr>
    <w:tblPr>
      <w:tblStyleRowBandSize w:val="1"/>
      <w:tblStyleColBandSize w:val="1"/>
    </w:tblPr>
    <w:tcPr>
      <w:shd w:val="clear" w:color="auto" w:fill="FBF9F8" w:themeFill="accent6" w:themeFillTint="19"/>
    </w:tcPr>
    <w:tblStylePr w:type="firstRow">
      <w:rPr>
        <w:b/>
        <w:bCs/>
        <w:color w:val="FFFFFF" w:themeColor="background1"/>
      </w:rPr>
      <w:tblPr/>
      <w:tcPr>
        <w:tcBorders>
          <w:bottom w:val="single" w:sz="12" w:space="0" w:color="FFFFFF" w:themeColor="background1"/>
        </w:tcBorders>
        <w:shd w:val="clear" w:color="auto" w:fill="20B5A1" w:themeFill="accent5" w:themeFillShade="CC"/>
      </w:tcPr>
    </w:tblStylePr>
    <w:tblStylePr w:type="lastRow">
      <w:rPr>
        <w:b/>
        <w:bCs/>
        <w:color w:val="20B5A1"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6F0ED" w:themeFill="accent6" w:themeFillTint="3F"/>
      </w:tcPr>
    </w:tblStylePr>
    <w:tblStylePr w:type="band1Horz">
      <w:tblPr/>
      <w:tcPr>
        <w:shd w:val="clear" w:color="auto" w:fill="F8F3F1" w:themeFill="accent6" w:themeFillTint="33"/>
      </w:tcPr>
    </w:tblStylePr>
  </w:style>
  <w:style w:type="table" w:styleId="Frgatrutnt-dekorfrg2">
    <w:name w:val="Colorful Grid Accent 2"/>
    <w:basedOn w:val="Normaltabell"/>
    <w:uiPriority w:val="73"/>
    <w:rsid w:val="00612C2B"/>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CDDDE" w:themeFill="accent2" w:themeFillTint="33"/>
    </w:tcPr>
    <w:tblStylePr w:type="firstRow">
      <w:rPr>
        <w:b/>
        <w:bCs/>
      </w:rPr>
      <w:tblPr/>
      <w:tcPr>
        <w:shd w:val="clear" w:color="auto" w:fill="BABBBE" w:themeFill="accent2" w:themeFillTint="66"/>
      </w:tcPr>
    </w:tblStylePr>
    <w:tblStylePr w:type="lastRow">
      <w:rPr>
        <w:b/>
        <w:bCs/>
        <w:color w:val="000000" w:themeColor="text1"/>
      </w:rPr>
      <w:tblPr/>
      <w:tcPr>
        <w:shd w:val="clear" w:color="auto" w:fill="BABBBE" w:themeFill="accent2" w:themeFillTint="66"/>
      </w:tcPr>
    </w:tblStylePr>
    <w:tblStylePr w:type="firstCol">
      <w:rPr>
        <w:color w:val="FFFFFF" w:themeColor="background1"/>
      </w:rPr>
      <w:tblPr/>
      <w:tcPr>
        <w:shd w:val="clear" w:color="auto" w:fill="3F4143" w:themeFill="accent2" w:themeFillShade="BF"/>
      </w:tcPr>
    </w:tblStylePr>
    <w:tblStylePr w:type="lastCol">
      <w:rPr>
        <w:color w:val="FFFFFF" w:themeColor="background1"/>
      </w:rPr>
      <w:tblPr/>
      <w:tcPr>
        <w:shd w:val="clear" w:color="auto" w:fill="3F4143" w:themeFill="accent2" w:themeFillShade="BF"/>
      </w:tcPr>
    </w:tblStylePr>
    <w:tblStylePr w:type="band1Vert">
      <w:tblPr/>
      <w:tcPr>
        <w:shd w:val="clear" w:color="auto" w:fill="A9ABAE" w:themeFill="accent2" w:themeFillTint="7F"/>
      </w:tcPr>
    </w:tblStylePr>
    <w:tblStylePr w:type="band1Horz">
      <w:tblPr/>
      <w:tcPr>
        <w:shd w:val="clear" w:color="auto" w:fill="A9ABAE" w:themeFill="accent2" w:themeFillTint="7F"/>
      </w:tcPr>
    </w:tblStylePr>
  </w:style>
  <w:style w:type="table" w:styleId="Ljusskuggning-dekorfrg1">
    <w:name w:val="Light Shading Accent 1"/>
    <w:basedOn w:val="Normaltabell"/>
    <w:uiPriority w:val="60"/>
    <w:rsid w:val="00612C2B"/>
    <w:pPr>
      <w:spacing w:after="0" w:line="240" w:lineRule="auto"/>
    </w:pPr>
    <w:rPr>
      <w:color w:val="4C1B4B" w:themeColor="accent1" w:themeShade="BF"/>
    </w:rPr>
    <w:tblPr>
      <w:tblStyleRowBandSize w:val="1"/>
      <w:tblStyleColBandSize w:val="1"/>
      <w:tblBorders>
        <w:top w:val="single" w:sz="8" w:space="0" w:color="672565" w:themeColor="accent1"/>
        <w:bottom w:val="single" w:sz="8" w:space="0" w:color="672565" w:themeColor="accent1"/>
      </w:tblBorders>
    </w:tblPr>
    <w:tblStylePr w:type="firstRow">
      <w:pPr>
        <w:spacing w:before="0" w:after="0" w:line="240" w:lineRule="auto"/>
      </w:pPr>
      <w:rPr>
        <w:b/>
        <w:bCs/>
      </w:rPr>
      <w:tblPr/>
      <w:tcPr>
        <w:tcBorders>
          <w:top w:val="single" w:sz="8" w:space="0" w:color="672565" w:themeColor="accent1"/>
          <w:left w:val="nil"/>
          <w:bottom w:val="single" w:sz="8" w:space="0" w:color="672565" w:themeColor="accent1"/>
          <w:right w:val="nil"/>
          <w:insideH w:val="nil"/>
          <w:insideV w:val="nil"/>
        </w:tcBorders>
      </w:tcPr>
    </w:tblStylePr>
    <w:tblStylePr w:type="lastRow">
      <w:pPr>
        <w:spacing w:before="0" w:after="0" w:line="240" w:lineRule="auto"/>
      </w:pPr>
      <w:rPr>
        <w:b/>
        <w:bCs/>
      </w:rPr>
      <w:tblPr/>
      <w:tcPr>
        <w:tcBorders>
          <w:top w:val="single" w:sz="8" w:space="0" w:color="672565" w:themeColor="accent1"/>
          <w:left w:val="nil"/>
          <w:bottom w:val="single" w:sz="8" w:space="0" w:color="67256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BBE5" w:themeFill="accent1" w:themeFillTint="3F"/>
      </w:tcPr>
    </w:tblStylePr>
    <w:tblStylePr w:type="band1Horz">
      <w:tblPr/>
      <w:tcPr>
        <w:tcBorders>
          <w:left w:val="nil"/>
          <w:right w:val="nil"/>
          <w:insideH w:val="nil"/>
          <w:insideV w:val="nil"/>
        </w:tcBorders>
        <w:shd w:val="clear" w:color="auto" w:fill="E6BBE5" w:themeFill="accent1" w:themeFillTint="3F"/>
      </w:tcPr>
    </w:tblStylePr>
  </w:style>
  <w:style w:type="table" w:styleId="Frgadskuggning-dekorfrg2">
    <w:name w:val="Colorful Shading Accent 2"/>
    <w:basedOn w:val="Normaltabell"/>
    <w:uiPriority w:val="71"/>
    <w:rsid w:val="00612C2B"/>
    <w:pPr>
      <w:spacing w:after="0" w:line="240" w:lineRule="auto"/>
    </w:pPr>
    <w:rPr>
      <w:color w:val="000000" w:themeColor="text1"/>
    </w:rPr>
    <w:tblPr>
      <w:tblStyleRowBandSize w:val="1"/>
      <w:tblStyleColBandSize w:val="1"/>
      <w:tblBorders>
        <w:top w:val="single" w:sz="24" w:space="0" w:color="55575A" w:themeColor="accent2"/>
        <w:left w:val="single" w:sz="4" w:space="0" w:color="55575A" w:themeColor="accent2"/>
        <w:bottom w:val="single" w:sz="4" w:space="0" w:color="55575A" w:themeColor="accent2"/>
        <w:right w:val="single" w:sz="4" w:space="0" w:color="55575A" w:themeColor="accent2"/>
        <w:insideH w:val="single" w:sz="4" w:space="0" w:color="FFFFFF" w:themeColor="background1"/>
        <w:insideV w:val="single" w:sz="4" w:space="0" w:color="FFFFFF" w:themeColor="background1"/>
      </w:tblBorders>
    </w:tblPr>
    <w:tcPr>
      <w:shd w:val="clear" w:color="auto" w:fill="EEEEEF" w:themeFill="accent2" w:themeFillTint="19"/>
    </w:tcPr>
    <w:tblStylePr w:type="firstRow">
      <w:rPr>
        <w:b/>
        <w:bCs/>
      </w:rPr>
      <w:tblPr/>
      <w:tcPr>
        <w:tcBorders>
          <w:top w:val="nil"/>
          <w:left w:val="nil"/>
          <w:bottom w:val="single" w:sz="24" w:space="0" w:color="55575A"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33435" w:themeFill="accent2" w:themeFillShade="99"/>
      </w:tcPr>
    </w:tblStylePr>
    <w:tblStylePr w:type="firstCol">
      <w:rPr>
        <w:color w:val="FFFFFF" w:themeColor="background1"/>
      </w:rPr>
      <w:tblPr/>
      <w:tcPr>
        <w:tcBorders>
          <w:top w:val="nil"/>
          <w:left w:val="nil"/>
          <w:bottom w:val="nil"/>
          <w:right w:val="nil"/>
          <w:insideH w:val="single" w:sz="4" w:space="0" w:color="333435" w:themeColor="accent2" w:themeShade="99"/>
          <w:insideV w:val="nil"/>
        </w:tcBorders>
        <w:shd w:val="clear" w:color="auto" w:fill="333435"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333435" w:themeFill="accent2" w:themeFillShade="99"/>
      </w:tcPr>
    </w:tblStylePr>
    <w:tblStylePr w:type="band1Vert">
      <w:tblPr/>
      <w:tcPr>
        <w:shd w:val="clear" w:color="auto" w:fill="BABBBE" w:themeFill="accent2" w:themeFillTint="66"/>
      </w:tcPr>
    </w:tblStylePr>
    <w:tblStylePr w:type="band1Horz">
      <w:tblPr/>
      <w:tcPr>
        <w:shd w:val="clear" w:color="auto" w:fill="A9ABAE" w:themeFill="accent2" w:themeFillTint="7F"/>
      </w:tcPr>
    </w:tblStylePr>
    <w:tblStylePr w:type="neCell">
      <w:rPr>
        <w:color w:val="000000" w:themeColor="text1"/>
      </w:rPr>
    </w:tblStylePr>
    <w:tblStylePr w:type="nwCell">
      <w:rPr>
        <w:color w:val="000000" w:themeColor="text1"/>
      </w:rPr>
    </w:tblStylePr>
  </w:style>
  <w:style w:type="table" w:styleId="Frgadlista-dekorfrg2">
    <w:name w:val="Colorful List Accent 2"/>
    <w:basedOn w:val="Normaltabell"/>
    <w:uiPriority w:val="72"/>
    <w:rsid w:val="00612C2B"/>
    <w:pPr>
      <w:spacing w:after="0" w:line="240" w:lineRule="auto"/>
    </w:pPr>
    <w:rPr>
      <w:color w:val="000000" w:themeColor="text1"/>
    </w:rPr>
    <w:tblPr>
      <w:tblStyleRowBandSize w:val="1"/>
      <w:tblStyleColBandSize w:val="1"/>
    </w:tblPr>
    <w:tcPr>
      <w:shd w:val="clear" w:color="auto" w:fill="EEEEEF" w:themeFill="accent2" w:themeFillTint="19"/>
    </w:tcPr>
    <w:tblStylePr w:type="firstRow">
      <w:rPr>
        <w:b/>
        <w:bCs/>
        <w:color w:val="FFFFFF" w:themeColor="background1"/>
      </w:rPr>
      <w:tblPr/>
      <w:tcPr>
        <w:tcBorders>
          <w:bottom w:val="single" w:sz="12" w:space="0" w:color="FFFFFF" w:themeColor="background1"/>
        </w:tcBorders>
        <w:shd w:val="clear" w:color="auto" w:fill="444547" w:themeFill="accent2" w:themeFillShade="CC"/>
      </w:tcPr>
    </w:tblStylePr>
    <w:tblStylePr w:type="lastRow">
      <w:rPr>
        <w:b/>
        <w:bCs/>
        <w:color w:val="444547"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4D5D6" w:themeFill="accent2" w:themeFillTint="3F"/>
      </w:tcPr>
    </w:tblStylePr>
    <w:tblStylePr w:type="band1Horz">
      <w:tblPr/>
      <w:tcPr>
        <w:shd w:val="clear" w:color="auto" w:fill="DCDDDE" w:themeFill="accent2" w:themeFillTint="33"/>
      </w:tcPr>
    </w:tblStylePr>
  </w:style>
  <w:style w:type="table" w:styleId="Mrklista-dekorfrg1">
    <w:name w:val="Dark List Accent 1"/>
    <w:basedOn w:val="Normaltabell"/>
    <w:uiPriority w:val="70"/>
    <w:rsid w:val="00612C2B"/>
    <w:pPr>
      <w:spacing w:after="0" w:line="240" w:lineRule="auto"/>
    </w:pPr>
    <w:rPr>
      <w:color w:val="FFFFFF" w:themeColor="background1"/>
    </w:rPr>
    <w:tblPr>
      <w:tblStyleRowBandSize w:val="1"/>
      <w:tblStyleColBandSize w:val="1"/>
    </w:tblPr>
    <w:tcPr>
      <w:shd w:val="clear" w:color="auto" w:fill="67256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31232"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4C1B4B"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4C1B4B" w:themeFill="accent1" w:themeFillShade="BF"/>
      </w:tcPr>
    </w:tblStylePr>
    <w:tblStylePr w:type="band1Vert">
      <w:tblPr/>
      <w:tcPr>
        <w:tcBorders>
          <w:top w:val="nil"/>
          <w:left w:val="nil"/>
          <w:bottom w:val="nil"/>
          <w:right w:val="nil"/>
          <w:insideH w:val="nil"/>
          <w:insideV w:val="nil"/>
        </w:tcBorders>
        <w:shd w:val="clear" w:color="auto" w:fill="4C1B4B" w:themeFill="accent1" w:themeFillShade="BF"/>
      </w:tcPr>
    </w:tblStylePr>
    <w:tblStylePr w:type="band1Horz">
      <w:tblPr/>
      <w:tcPr>
        <w:tcBorders>
          <w:top w:val="nil"/>
          <w:left w:val="nil"/>
          <w:bottom w:val="nil"/>
          <w:right w:val="nil"/>
          <w:insideH w:val="nil"/>
          <w:insideV w:val="nil"/>
        </w:tcBorders>
        <w:shd w:val="clear" w:color="auto" w:fill="4C1B4B" w:themeFill="accent1" w:themeFillShade="BF"/>
      </w:tcPr>
    </w:tblStylePr>
  </w:style>
  <w:style w:type="table" w:styleId="Ljuslista-dekorfrg2">
    <w:name w:val="Light List Accent 2"/>
    <w:basedOn w:val="Normaltabell"/>
    <w:uiPriority w:val="61"/>
    <w:rsid w:val="00612C2B"/>
    <w:pPr>
      <w:spacing w:after="0" w:line="240" w:lineRule="auto"/>
    </w:pPr>
    <w:tblPr>
      <w:tblStyleRowBandSize w:val="1"/>
      <w:tblStyleColBandSize w:val="1"/>
      <w:tblBorders>
        <w:top w:val="single" w:sz="8" w:space="0" w:color="55575A" w:themeColor="accent2"/>
        <w:left w:val="single" w:sz="8" w:space="0" w:color="55575A" w:themeColor="accent2"/>
        <w:bottom w:val="single" w:sz="8" w:space="0" w:color="55575A" w:themeColor="accent2"/>
        <w:right w:val="single" w:sz="8" w:space="0" w:color="55575A" w:themeColor="accent2"/>
      </w:tblBorders>
    </w:tblPr>
    <w:tblStylePr w:type="firstRow">
      <w:pPr>
        <w:spacing w:before="0" w:after="0" w:line="240" w:lineRule="auto"/>
      </w:pPr>
      <w:rPr>
        <w:b/>
        <w:bCs/>
        <w:color w:val="FFFFFF" w:themeColor="background1"/>
      </w:rPr>
      <w:tblPr/>
      <w:tcPr>
        <w:shd w:val="clear" w:color="auto" w:fill="55575A" w:themeFill="accent2"/>
      </w:tcPr>
    </w:tblStylePr>
    <w:tblStylePr w:type="lastRow">
      <w:pPr>
        <w:spacing w:before="0" w:after="0" w:line="240" w:lineRule="auto"/>
      </w:pPr>
      <w:rPr>
        <w:b/>
        <w:bCs/>
      </w:rPr>
      <w:tblPr/>
      <w:tcPr>
        <w:tcBorders>
          <w:top w:val="double" w:sz="6" w:space="0" w:color="55575A" w:themeColor="accent2"/>
          <w:left w:val="single" w:sz="8" w:space="0" w:color="55575A" w:themeColor="accent2"/>
          <w:bottom w:val="single" w:sz="8" w:space="0" w:color="55575A" w:themeColor="accent2"/>
          <w:right w:val="single" w:sz="8" w:space="0" w:color="55575A" w:themeColor="accent2"/>
        </w:tcBorders>
      </w:tcPr>
    </w:tblStylePr>
    <w:tblStylePr w:type="firstCol">
      <w:rPr>
        <w:b/>
        <w:bCs/>
      </w:rPr>
    </w:tblStylePr>
    <w:tblStylePr w:type="lastCol">
      <w:rPr>
        <w:b/>
        <w:bCs/>
      </w:rPr>
    </w:tblStylePr>
    <w:tblStylePr w:type="band1Vert">
      <w:tblPr/>
      <w:tcPr>
        <w:tcBorders>
          <w:top w:val="single" w:sz="8" w:space="0" w:color="55575A" w:themeColor="accent2"/>
          <w:left w:val="single" w:sz="8" w:space="0" w:color="55575A" w:themeColor="accent2"/>
          <w:bottom w:val="single" w:sz="8" w:space="0" w:color="55575A" w:themeColor="accent2"/>
          <w:right w:val="single" w:sz="8" w:space="0" w:color="55575A" w:themeColor="accent2"/>
        </w:tcBorders>
      </w:tcPr>
    </w:tblStylePr>
    <w:tblStylePr w:type="band1Horz">
      <w:tblPr/>
      <w:tcPr>
        <w:tcBorders>
          <w:top w:val="single" w:sz="8" w:space="0" w:color="55575A" w:themeColor="accent2"/>
          <w:left w:val="single" w:sz="8" w:space="0" w:color="55575A" w:themeColor="accent2"/>
          <w:bottom w:val="single" w:sz="8" w:space="0" w:color="55575A" w:themeColor="accent2"/>
          <w:right w:val="single" w:sz="8" w:space="0" w:color="55575A" w:themeColor="accent2"/>
        </w:tcBorders>
      </w:tcPr>
    </w:tblStylePr>
  </w:style>
  <w:style w:type="table" w:styleId="Ljusskuggning-dekorfrg2">
    <w:name w:val="Light Shading Accent 2"/>
    <w:basedOn w:val="Normaltabell"/>
    <w:uiPriority w:val="60"/>
    <w:rsid w:val="00612C2B"/>
    <w:pPr>
      <w:spacing w:after="0" w:line="240" w:lineRule="auto"/>
    </w:pPr>
    <w:rPr>
      <w:color w:val="3F4143" w:themeColor="accent2" w:themeShade="BF"/>
    </w:rPr>
    <w:tblPr>
      <w:tblStyleRowBandSize w:val="1"/>
      <w:tblStyleColBandSize w:val="1"/>
      <w:tblBorders>
        <w:top w:val="single" w:sz="8" w:space="0" w:color="55575A" w:themeColor="accent2"/>
        <w:bottom w:val="single" w:sz="8" w:space="0" w:color="55575A" w:themeColor="accent2"/>
      </w:tblBorders>
    </w:tblPr>
    <w:tblStylePr w:type="firstRow">
      <w:pPr>
        <w:spacing w:before="0" w:after="0" w:line="240" w:lineRule="auto"/>
      </w:pPr>
      <w:rPr>
        <w:b/>
        <w:bCs/>
      </w:rPr>
      <w:tblPr/>
      <w:tcPr>
        <w:tcBorders>
          <w:top w:val="single" w:sz="8" w:space="0" w:color="55575A" w:themeColor="accent2"/>
          <w:left w:val="nil"/>
          <w:bottom w:val="single" w:sz="8" w:space="0" w:color="55575A" w:themeColor="accent2"/>
          <w:right w:val="nil"/>
          <w:insideH w:val="nil"/>
          <w:insideV w:val="nil"/>
        </w:tcBorders>
      </w:tcPr>
    </w:tblStylePr>
    <w:tblStylePr w:type="lastRow">
      <w:pPr>
        <w:spacing w:before="0" w:after="0" w:line="240" w:lineRule="auto"/>
      </w:pPr>
      <w:rPr>
        <w:b/>
        <w:bCs/>
      </w:rPr>
      <w:tblPr/>
      <w:tcPr>
        <w:tcBorders>
          <w:top w:val="single" w:sz="8" w:space="0" w:color="55575A" w:themeColor="accent2"/>
          <w:left w:val="nil"/>
          <w:bottom w:val="single" w:sz="8" w:space="0" w:color="55575A"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4D5D6" w:themeFill="accent2" w:themeFillTint="3F"/>
      </w:tcPr>
    </w:tblStylePr>
    <w:tblStylePr w:type="band1Horz">
      <w:tblPr/>
      <w:tcPr>
        <w:tcBorders>
          <w:left w:val="nil"/>
          <w:right w:val="nil"/>
          <w:insideH w:val="nil"/>
          <w:insideV w:val="nil"/>
        </w:tcBorders>
        <w:shd w:val="clear" w:color="auto" w:fill="D4D5D6" w:themeFill="accent2" w:themeFillTint="3F"/>
      </w:tcPr>
    </w:tblStylePr>
  </w:style>
  <w:style w:type="table" w:styleId="Ljusskuggning-dekorfrg3">
    <w:name w:val="Light Shading Accent 3"/>
    <w:basedOn w:val="Normaltabell"/>
    <w:uiPriority w:val="60"/>
    <w:rsid w:val="004E3AE2"/>
    <w:pPr>
      <w:spacing w:after="0" w:line="240" w:lineRule="auto"/>
    </w:pPr>
    <w:rPr>
      <w:color w:val="007CA9" w:themeColor="accent3" w:themeShade="BF"/>
    </w:rPr>
    <w:tblPr>
      <w:tblStyleRowBandSize w:val="1"/>
      <w:tblStyleColBandSize w:val="1"/>
      <w:tblBorders>
        <w:top w:val="single" w:sz="8" w:space="0" w:color="00A7E2" w:themeColor="accent3"/>
        <w:bottom w:val="single" w:sz="8" w:space="0" w:color="00A7E2" w:themeColor="accent3"/>
      </w:tblBorders>
    </w:tblPr>
    <w:tblStylePr w:type="firstRow">
      <w:pPr>
        <w:spacing w:before="0" w:after="0" w:line="240" w:lineRule="auto"/>
      </w:pPr>
      <w:rPr>
        <w:b/>
        <w:bCs/>
      </w:rPr>
      <w:tblPr/>
      <w:tcPr>
        <w:tcBorders>
          <w:top w:val="single" w:sz="8" w:space="0" w:color="00A7E2" w:themeColor="accent3"/>
          <w:left w:val="nil"/>
          <w:bottom w:val="single" w:sz="8" w:space="0" w:color="00A7E2" w:themeColor="accent3"/>
          <w:right w:val="nil"/>
          <w:insideH w:val="nil"/>
          <w:insideV w:val="nil"/>
        </w:tcBorders>
      </w:tcPr>
    </w:tblStylePr>
    <w:tblStylePr w:type="lastRow">
      <w:pPr>
        <w:spacing w:before="0" w:after="0" w:line="240" w:lineRule="auto"/>
      </w:pPr>
      <w:rPr>
        <w:b/>
        <w:bCs/>
      </w:rPr>
      <w:tblPr/>
      <w:tcPr>
        <w:tcBorders>
          <w:top w:val="single" w:sz="8" w:space="0" w:color="00A7E2" w:themeColor="accent3"/>
          <w:left w:val="nil"/>
          <w:bottom w:val="single" w:sz="8" w:space="0" w:color="00A7E2"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8ECFF" w:themeFill="accent3" w:themeFillTint="3F"/>
      </w:tcPr>
    </w:tblStylePr>
    <w:tblStylePr w:type="band1Horz">
      <w:tblPr/>
      <w:tcPr>
        <w:tcBorders>
          <w:left w:val="nil"/>
          <w:right w:val="nil"/>
          <w:insideH w:val="nil"/>
          <w:insideV w:val="nil"/>
        </w:tcBorders>
        <w:shd w:val="clear" w:color="auto" w:fill="B8ECFF" w:themeFill="accent3" w:themeFillTint="3F"/>
      </w:tcPr>
    </w:tblStylePr>
  </w:style>
  <w:style w:type="paragraph" w:styleId="Innehll4">
    <w:name w:val="toc 4"/>
    <w:basedOn w:val="Normal"/>
    <w:next w:val="Normal"/>
    <w:autoRedefine/>
    <w:uiPriority w:val="39"/>
    <w:unhideWhenUsed/>
    <w:rsid w:val="002D470F"/>
    <w:pPr>
      <w:spacing w:after="100"/>
      <w:ind w:left="660"/>
    </w:pPr>
  </w:style>
  <w:style w:type="paragraph" w:styleId="Fotnotstext">
    <w:name w:val="footnote text"/>
    <w:basedOn w:val="Normal"/>
    <w:link w:val="FotnotstextChar"/>
    <w:uiPriority w:val="99"/>
    <w:unhideWhenUsed/>
    <w:rsid w:val="00F15989"/>
    <w:pPr>
      <w:spacing w:before="0" w:after="0" w:line="240" w:lineRule="auto"/>
    </w:pPr>
    <w:rPr>
      <w:sz w:val="16"/>
      <w:szCs w:val="20"/>
    </w:rPr>
  </w:style>
  <w:style w:type="character" w:customStyle="1" w:styleId="FotnotstextChar">
    <w:name w:val="Fotnotstext Char"/>
    <w:basedOn w:val="Standardstycketeckensnitt"/>
    <w:link w:val="Fotnotstext"/>
    <w:uiPriority w:val="99"/>
    <w:rsid w:val="00F15989"/>
    <w:rPr>
      <w:rFonts w:ascii="Times New Roman" w:hAnsi="Times New Roman"/>
      <w:sz w:val="16"/>
      <w:szCs w:val="20"/>
      <w:lang w:val="sv-SE"/>
    </w:rPr>
  </w:style>
  <w:style w:type="character" w:styleId="Fotnotsreferens">
    <w:name w:val="footnote reference"/>
    <w:basedOn w:val="Standardstycketeckensnitt"/>
    <w:uiPriority w:val="99"/>
    <w:semiHidden/>
    <w:unhideWhenUsed/>
    <w:rsid w:val="00F15989"/>
    <w:rPr>
      <w:vertAlign w:val="superscript"/>
    </w:rPr>
  </w:style>
  <w:style w:type="character" w:styleId="Olstomnmnande">
    <w:name w:val="Unresolved Mention"/>
    <w:basedOn w:val="Standardstycketeckensnitt"/>
    <w:uiPriority w:val="99"/>
    <w:semiHidden/>
    <w:unhideWhenUsed/>
    <w:rsid w:val="00BC3E1A"/>
    <w:rPr>
      <w:color w:val="605E5C"/>
      <w:shd w:val="clear" w:color="auto" w:fill="E1DFDD"/>
    </w:rPr>
  </w:style>
  <w:style w:type="character" w:styleId="Kommentarsreferens">
    <w:name w:val="annotation reference"/>
    <w:basedOn w:val="Standardstycketeckensnitt"/>
    <w:uiPriority w:val="99"/>
    <w:semiHidden/>
    <w:unhideWhenUsed/>
    <w:rsid w:val="00091736"/>
    <w:rPr>
      <w:sz w:val="16"/>
      <w:szCs w:val="16"/>
    </w:rPr>
  </w:style>
  <w:style w:type="paragraph" w:styleId="Kommentarer">
    <w:name w:val="annotation text"/>
    <w:basedOn w:val="Normal"/>
    <w:link w:val="KommentarerChar"/>
    <w:uiPriority w:val="99"/>
    <w:semiHidden/>
    <w:unhideWhenUsed/>
    <w:rsid w:val="00091736"/>
    <w:pPr>
      <w:spacing w:line="240" w:lineRule="auto"/>
    </w:pPr>
    <w:rPr>
      <w:sz w:val="20"/>
      <w:szCs w:val="20"/>
    </w:rPr>
  </w:style>
  <w:style w:type="character" w:customStyle="1" w:styleId="KommentarerChar">
    <w:name w:val="Kommentarer Char"/>
    <w:basedOn w:val="Standardstycketeckensnitt"/>
    <w:link w:val="Kommentarer"/>
    <w:uiPriority w:val="99"/>
    <w:semiHidden/>
    <w:rsid w:val="00091736"/>
    <w:rPr>
      <w:rFonts w:ascii="Garamond" w:hAnsi="Garamond"/>
      <w:sz w:val="20"/>
      <w:szCs w:val="20"/>
      <w:lang w:val="sv-SE"/>
    </w:rPr>
  </w:style>
  <w:style w:type="paragraph" w:styleId="Kommentarsmne">
    <w:name w:val="annotation subject"/>
    <w:basedOn w:val="Kommentarer"/>
    <w:next w:val="Kommentarer"/>
    <w:link w:val="KommentarsmneChar"/>
    <w:uiPriority w:val="99"/>
    <w:semiHidden/>
    <w:unhideWhenUsed/>
    <w:rsid w:val="00091736"/>
    <w:rPr>
      <w:b/>
      <w:bCs/>
    </w:rPr>
  </w:style>
  <w:style w:type="character" w:customStyle="1" w:styleId="KommentarsmneChar">
    <w:name w:val="Kommentarsämne Char"/>
    <w:basedOn w:val="KommentarerChar"/>
    <w:link w:val="Kommentarsmne"/>
    <w:uiPriority w:val="99"/>
    <w:semiHidden/>
    <w:rsid w:val="00091736"/>
    <w:rPr>
      <w:rFonts w:ascii="Garamond" w:hAnsi="Garamond"/>
      <w:b/>
      <w:bCs/>
      <w:sz w:val="20"/>
      <w:szCs w:val="20"/>
      <w:lang w:val="sv-SE"/>
    </w:rPr>
  </w:style>
  <w:style w:type="character" w:styleId="AnvndHyperlnk">
    <w:name w:val="FollowedHyperlink"/>
    <w:basedOn w:val="Standardstycketeckensnitt"/>
    <w:uiPriority w:val="99"/>
    <w:semiHidden/>
    <w:unhideWhenUsed/>
    <w:rsid w:val="00C92F9B"/>
    <w:rPr>
      <w:color w:val="800080" w:themeColor="followedHyperlink"/>
      <w:u w:val="single"/>
    </w:rPr>
  </w:style>
  <w:style w:type="character" w:customStyle="1" w:styleId="Formatmall9Char">
    <w:name w:val="Formatmall9 Char"/>
    <w:basedOn w:val="Standardstycketeckensnitt"/>
    <w:link w:val="Formatmall9"/>
    <w:locked/>
    <w:rsid w:val="00F60523"/>
    <w:rPr>
      <w:rFonts w:ascii="Arial" w:eastAsia="Calibri" w:hAnsi="Arial" w:cstheme="minorHAnsi"/>
      <w:sz w:val="18"/>
      <w:szCs w:val="18"/>
      <w:lang w:val="sv-SE"/>
    </w:rPr>
  </w:style>
  <w:style w:type="paragraph" w:customStyle="1" w:styleId="Formatmall9">
    <w:name w:val="Formatmall9"/>
    <w:basedOn w:val="Normal"/>
    <w:link w:val="Formatmall9Char"/>
    <w:rsid w:val="00F60523"/>
    <w:pPr>
      <w:spacing w:before="0" w:after="0" w:line="240" w:lineRule="auto"/>
    </w:pPr>
    <w:rPr>
      <w:rFonts w:eastAsia="Calibri" w:cstheme="minorHAnsi"/>
      <w:sz w:val="18"/>
      <w:szCs w:val="18"/>
    </w:rPr>
  </w:style>
  <w:style w:type="character" w:customStyle="1" w:styleId="Formatmall10Char">
    <w:name w:val="Formatmall10 Char"/>
    <w:basedOn w:val="Standardstycketeckensnitt"/>
    <w:link w:val="Formatmall10"/>
    <w:locked/>
    <w:rsid w:val="00F60523"/>
    <w:rPr>
      <w:rFonts w:ascii="Arial" w:eastAsia="Calibri" w:hAnsi="Arial" w:cstheme="minorHAnsi"/>
      <w:b/>
      <w:sz w:val="18"/>
      <w:szCs w:val="18"/>
      <w:lang w:val="sv-SE"/>
    </w:rPr>
  </w:style>
  <w:style w:type="paragraph" w:customStyle="1" w:styleId="Formatmall10">
    <w:name w:val="Formatmall10"/>
    <w:basedOn w:val="Normal"/>
    <w:link w:val="Formatmall10Char"/>
    <w:rsid w:val="00F60523"/>
    <w:pPr>
      <w:spacing w:before="0" w:line="240" w:lineRule="auto"/>
    </w:pPr>
    <w:rPr>
      <w:rFonts w:eastAsia="Calibri" w:cstheme="minorHAnsi"/>
      <w:b/>
      <w:sz w:val="18"/>
      <w:szCs w:val="18"/>
    </w:rPr>
  </w:style>
  <w:style w:type="paragraph" w:styleId="Revision">
    <w:name w:val="Revision"/>
    <w:hidden/>
    <w:uiPriority w:val="99"/>
    <w:semiHidden/>
    <w:rsid w:val="007C0BA7"/>
    <w:pPr>
      <w:spacing w:after="0" w:line="240" w:lineRule="auto"/>
    </w:pPr>
    <w:rPr>
      <w:rFonts w:ascii="Garamond" w:hAnsi="Garamond"/>
      <w:lang w:val="sv-SE"/>
    </w:rPr>
  </w:style>
  <w:style w:type="character" w:styleId="Diskretbetoning">
    <w:name w:val="Subtle Emphasis"/>
    <w:basedOn w:val="Standardstycketeckensnitt"/>
    <w:uiPriority w:val="19"/>
    <w:qFormat/>
    <w:rsid w:val="00034CF2"/>
    <w:rPr>
      <w:i/>
      <w:iCs/>
      <w:color w:val="404040" w:themeColor="text1" w:themeTint="BF"/>
    </w:rPr>
  </w:style>
  <w:style w:type="character" w:styleId="Betoning">
    <w:name w:val="Emphasis"/>
    <w:basedOn w:val="Standardstycketeckensnitt"/>
    <w:uiPriority w:val="20"/>
    <w:qFormat/>
    <w:rsid w:val="00034CF2"/>
    <w:rPr>
      <w:i/>
      <w:iCs/>
    </w:rPr>
  </w:style>
  <w:style w:type="character" w:styleId="Starkbetoning">
    <w:name w:val="Intense Emphasis"/>
    <w:basedOn w:val="Standardstycketeckensnitt"/>
    <w:uiPriority w:val="21"/>
    <w:qFormat/>
    <w:rsid w:val="006C7F0D"/>
    <w:rPr>
      <w:b/>
      <w:i/>
      <w:iCs/>
      <w:color w:val="auto"/>
    </w:rPr>
  </w:style>
  <w:style w:type="character" w:styleId="Stark">
    <w:name w:val="Strong"/>
    <w:basedOn w:val="Standardstycketeckensnitt"/>
    <w:uiPriority w:val="22"/>
    <w:qFormat/>
    <w:rsid w:val="00034CF2"/>
    <w:rPr>
      <w:b/>
      <w:bCs/>
    </w:rPr>
  </w:style>
  <w:style w:type="paragraph" w:styleId="Citat">
    <w:name w:val="Quote"/>
    <w:basedOn w:val="Normal"/>
    <w:next w:val="Normal"/>
    <w:link w:val="CitatChar"/>
    <w:uiPriority w:val="29"/>
    <w:qFormat/>
    <w:rsid w:val="00034CF2"/>
    <w:pPr>
      <w:spacing w:before="200" w:after="160"/>
      <w:ind w:left="864" w:right="864"/>
      <w:jc w:val="center"/>
    </w:pPr>
    <w:rPr>
      <w:i/>
      <w:iCs/>
      <w:color w:val="404040" w:themeColor="text1" w:themeTint="BF"/>
    </w:rPr>
  </w:style>
  <w:style w:type="character" w:customStyle="1" w:styleId="CitatChar">
    <w:name w:val="Citat Char"/>
    <w:basedOn w:val="Standardstycketeckensnitt"/>
    <w:link w:val="Citat"/>
    <w:uiPriority w:val="29"/>
    <w:rsid w:val="00034CF2"/>
    <w:rPr>
      <w:rFonts w:ascii="Times New Roman" w:hAnsi="Times New Roman"/>
      <w:i/>
      <w:iCs/>
      <w:color w:val="404040" w:themeColor="text1" w:themeTint="BF"/>
      <w:lang w:val="sv-SE"/>
    </w:rPr>
  </w:style>
  <w:style w:type="paragraph" w:styleId="Starktcitat">
    <w:name w:val="Intense Quote"/>
    <w:basedOn w:val="Normal"/>
    <w:next w:val="Normal"/>
    <w:link w:val="StarktcitatChar"/>
    <w:uiPriority w:val="30"/>
    <w:qFormat/>
    <w:rsid w:val="00034CF2"/>
    <w:pPr>
      <w:pBdr>
        <w:top w:val="single" w:sz="4" w:space="10" w:color="672565" w:themeColor="accent1"/>
        <w:bottom w:val="single" w:sz="4" w:space="10" w:color="672565" w:themeColor="accent1"/>
      </w:pBdr>
      <w:spacing w:before="360" w:after="360"/>
      <w:ind w:left="864" w:right="864"/>
      <w:jc w:val="center"/>
    </w:pPr>
    <w:rPr>
      <w:i/>
      <w:iCs/>
      <w:color w:val="672565" w:themeColor="accent1"/>
    </w:rPr>
  </w:style>
  <w:style w:type="character" w:customStyle="1" w:styleId="StarktcitatChar">
    <w:name w:val="Starkt citat Char"/>
    <w:basedOn w:val="Standardstycketeckensnitt"/>
    <w:link w:val="Starktcitat"/>
    <w:uiPriority w:val="30"/>
    <w:rsid w:val="00034CF2"/>
    <w:rPr>
      <w:rFonts w:ascii="Times New Roman" w:hAnsi="Times New Roman"/>
      <w:i/>
      <w:iCs/>
      <w:color w:val="672565" w:themeColor="accent1"/>
      <w:lang w:val="sv-SE"/>
    </w:rPr>
  </w:style>
  <w:style w:type="character" w:styleId="Diskretreferens">
    <w:name w:val="Subtle Reference"/>
    <w:basedOn w:val="Standardstycketeckensnitt"/>
    <w:uiPriority w:val="31"/>
    <w:qFormat/>
    <w:rsid w:val="00034CF2"/>
    <w:rPr>
      <w:smallCaps/>
      <w:color w:val="5A5A5A" w:themeColor="text1" w:themeTint="A5"/>
    </w:rPr>
  </w:style>
  <w:style w:type="paragraph" w:customStyle="1" w:styleId="Formulr-etikett">
    <w:name w:val="Formulär-etikett"/>
    <w:basedOn w:val="Normal"/>
    <w:autoRedefine/>
    <w:rsid w:val="00034CF2"/>
    <w:pPr>
      <w:keepNext/>
      <w:keepLines/>
      <w:spacing w:before="0" w:after="0" w:line="240" w:lineRule="auto"/>
    </w:pPr>
    <w:rPr>
      <w:rFonts w:cs="Arial"/>
      <w:b/>
      <w:bCs/>
      <w:sz w:val="24"/>
      <w:vertAlign w:val="superscript"/>
    </w:rPr>
  </w:style>
  <w:style w:type="table" w:styleId="Rutntstabell1ljusdekorfrg1">
    <w:name w:val="Grid Table 1 Light Accent 1"/>
    <w:basedOn w:val="Normaltabell"/>
    <w:uiPriority w:val="46"/>
    <w:rsid w:val="00034CF2"/>
    <w:pPr>
      <w:spacing w:after="0" w:line="240" w:lineRule="auto"/>
    </w:pPr>
    <w:tblPr>
      <w:tblStyleRowBandSize w:val="1"/>
      <w:tblStyleColBandSize w:val="1"/>
      <w:tblBorders>
        <w:top w:val="single" w:sz="4" w:space="0" w:color="D892D5" w:themeColor="accent1" w:themeTint="66"/>
        <w:left w:val="single" w:sz="4" w:space="0" w:color="D892D5" w:themeColor="accent1" w:themeTint="66"/>
        <w:bottom w:val="single" w:sz="4" w:space="0" w:color="D892D5" w:themeColor="accent1" w:themeTint="66"/>
        <w:right w:val="single" w:sz="4" w:space="0" w:color="D892D5" w:themeColor="accent1" w:themeTint="66"/>
        <w:insideH w:val="single" w:sz="4" w:space="0" w:color="D892D5" w:themeColor="accent1" w:themeTint="66"/>
        <w:insideV w:val="single" w:sz="4" w:space="0" w:color="D892D5" w:themeColor="accent1" w:themeTint="66"/>
      </w:tblBorders>
    </w:tblPr>
    <w:tblStylePr w:type="firstRow">
      <w:rPr>
        <w:b/>
        <w:bCs/>
      </w:rPr>
      <w:tblPr/>
      <w:tcPr>
        <w:tcBorders>
          <w:bottom w:val="single" w:sz="12" w:space="0" w:color="C45BC1" w:themeColor="accent1" w:themeTint="99"/>
        </w:tcBorders>
      </w:tcPr>
    </w:tblStylePr>
    <w:tblStylePr w:type="lastRow">
      <w:rPr>
        <w:b/>
        <w:bCs/>
      </w:rPr>
      <w:tblPr/>
      <w:tcPr>
        <w:tcBorders>
          <w:top w:val="double" w:sz="2" w:space="0" w:color="C45BC1" w:themeColor="accent1" w:themeTint="99"/>
        </w:tcBorders>
      </w:tcPr>
    </w:tblStylePr>
    <w:tblStylePr w:type="firstCol">
      <w:rPr>
        <w:b/>
        <w:bCs/>
      </w:rPr>
    </w:tblStylePr>
    <w:tblStylePr w:type="lastCol">
      <w:rPr>
        <w:b/>
        <w:bCs/>
      </w:rPr>
    </w:tblStylePr>
  </w:style>
  <w:style w:type="table" w:styleId="Tabellrutntljust">
    <w:name w:val="Grid Table Light"/>
    <w:basedOn w:val="Normaltabell"/>
    <w:uiPriority w:val="40"/>
    <w:rsid w:val="00B2098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Oformateradtabell1">
    <w:name w:val="Plain Table 1"/>
    <w:basedOn w:val="Normaltabell"/>
    <w:uiPriority w:val="41"/>
    <w:rsid w:val="00B2098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2">
    <w:name w:val="Plain Table 2"/>
    <w:basedOn w:val="Normaltabell"/>
    <w:uiPriority w:val="42"/>
    <w:rsid w:val="00B2098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Oformateradtabell3">
    <w:name w:val="Plain Table 3"/>
    <w:basedOn w:val="Normaltabell"/>
    <w:uiPriority w:val="43"/>
    <w:rsid w:val="00B2098A"/>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3dekorfrg3">
    <w:name w:val="Grid Table 3 Accent 3"/>
    <w:basedOn w:val="Normaltabell"/>
    <w:uiPriority w:val="48"/>
    <w:rsid w:val="00B2098A"/>
    <w:pPr>
      <w:spacing w:after="0" w:line="240" w:lineRule="auto"/>
    </w:pPr>
    <w:tblPr>
      <w:tblStyleRowBandSize w:val="1"/>
      <w:tblStyleColBandSize w:val="1"/>
      <w:tblBorders>
        <w:top w:val="single" w:sz="4" w:space="0" w:color="54D2FF" w:themeColor="accent3" w:themeTint="99"/>
        <w:left w:val="single" w:sz="4" w:space="0" w:color="54D2FF" w:themeColor="accent3" w:themeTint="99"/>
        <w:bottom w:val="single" w:sz="4" w:space="0" w:color="54D2FF" w:themeColor="accent3" w:themeTint="99"/>
        <w:right w:val="single" w:sz="4" w:space="0" w:color="54D2FF" w:themeColor="accent3" w:themeTint="99"/>
        <w:insideH w:val="single" w:sz="4" w:space="0" w:color="54D2FF" w:themeColor="accent3" w:themeTint="99"/>
        <w:insideV w:val="single" w:sz="4" w:space="0" w:color="54D2FF"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6F0FF" w:themeFill="accent3" w:themeFillTint="33"/>
      </w:tcPr>
    </w:tblStylePr>
    <w:tblStylePr w:type="band1Horz">
      <w:tblPr/>
      <w:tcPr>
        <w:shd w:val="clear" w:color="auto" w:fill="C6F0FF" w:themeFill="accent3" w:themeFillTint="33"/>
      </w:tcPr>
    </w:tblStylePr>
    <w:tblStylePr w:type="neCell">
      <w:tblPr/>
      <w:tcPr>
        <w:tcBorders>
          <w:bottom w:val="single" w:sz="4" w:space="0" w:color="54D2FF" w:themeColor="accent3" w:themeTint="99"/>
        </w:tcBorders>
      </w:tcPr>
    </w:tblStylePr>
    <w:tblStylePr w:type="nwCell">
      <w:tblPr/>
      <w:tcPr>
        <w:tcBorders>
          <w:bottom w:val="single" w:sz="4" w:space="0" w:color="54D2FF" w:themeColor="accent3" w:themeTint="99"/>
        </w:tcBorders>
      </w:tcPr>
    </w:tblStylePr>
    <w:tblStylePr w:type="seCell">
      <w:tblPr/>
      <w:tcPr>
        <w:tcBorders>
          <w:top w:val="single" w:sz="4" w:space="0" w:color="54D2FF" w:themeColor="accent3" w:themeTint="99"/>
        </w:tcBorders>
      </w:tcPr>
    </w:tblStylePr>
    <w:tblStylePr w:type="swCell">
      <w:tblPr/>
      <w:tcPr>
        <w:tcBorders>
          <w:top w:val="single" w:sz="4" w:space="0" w:color="54D2FF" w:themeColor="accent3" w:themeTint="99"/>
        </w:tcBorders>
      </w:tcPr>
    </w:tblStylePr>
  </w:style>
  <w:style w:type="character" w:styleId="Platshllartext">
    <w:name w:val="Placeholder Text"/>
    <w:basedOn w:val="Standardstycketeckensnitt"/>
    <w:uiPriority w:val="99"/>
    <w:semiHidden/>
    <w:rsid w:val="009A6278"/>
    <w:rPr>
      <w:color w:val="808080"/>
    </w:rPr>
  </w:style>
  <w:style w:type="paragraph" w:styleId="Beskrivning">
    <w:name w:val="caption"/>
    <w:basedOn w:val="Normal"/>
    <w:next w:val="Normal"/>
    <w:uiPriority w:val="35"/>
    <w:unhideWhenUsed/>
    <w:qFormat/>
    <w:rsid w:val="006C7F0D"/>
    <w:pPr>
      <w:spacing w:before="0" w:after="200" w:line="240" w:lineRule="auto"/>
    </w:pPr>
    <w:rPr>
      <w:i/>
      <w:iCs/>
      <w:color w:val="7F7F7F" w:themeColor="text1" w:themeTint="80"/>
      <w:sz w:val="18"/>
      <w:szCs w:val="18"/>
    </w:rPr>
  </w:style>
  <w:style w:type="character" w:customStyle="1" w:styleId="IngetavstndChar">
    <w:name w:val="Inget avstånd Char"/>
    <w:basedOn w:val="Standardstycketeckensnitt"/>
    <w:link w:val="Ingetavstnd"/>
    <w:uiPriority w:val="1"/>
    <w:rsid w:val="009B4489"/>
  </w:style>
  <w:style w:type="paragraph" w:customStyle="1" w:styleId="Numreradlista1">
    <w:name w:val="Numrerad lista1"/>
    <w:basedOn w:val="Liststycke"/>
    <w:link w:val="Numreradlista1Char"/>
    <w:rsid w:val="00CA7FFE"/>
    <w:pPr>
      <w:numPr>
        <w:numId w:val="5"/>
      </w:numPr>
    </w:pPr>
  </w:style>
  <w:style w:type="character" w:customStyle="1" w:styleId="ListstyckeChar">
    <w:name w:val="Liststycke Char"/>
    <w:basedOn w:val="Standardstycketeckensnitt"/>
    <w:link w:val="Liststycke"/>
    <w:uiPriority w:val="34"/>
    <w:rsid w:val="00CA7FFE"/>
    <w:rPr>
      <w:rFonts w:ascii="Arial" w:hAnsi="Arial"/>
      <w:lang w:val="sv-SE"/>
    </w:rPr>
  </w:style>
  <w:style w:type="character" w:customStyle="1" w:styleId="Numreradlista1Char">
    <w:name w:val="Numrerad lista1 Char"/>
    <w:basedOn w:val="ListstyckeChar"/>
    <w:link w:val="Numreradlista1"/>
    <w:rsid w:val="00CA7FFE"/>
    <w:rPr>
      <w:rFonts w:ascii="Arial" w:hAnsi="Arial"/>
      <w:lang w:val="sv-SE"/>
    </w:rPr>
  </w:style>
  <w:style w:type="paragraph" w:customStyle="1" w:styleId="Rapportbrdtext">
    <w:name w:val="Rapport brödtext"/>
    <w:basedOn w:val="Normal"/>
    <w:link w:val="RapportbrdtextChar"/>
    <w:qFormat/>
    <w:rsid w:val="00412A8F"/>
    <w:rPr>
      <w:rFonts w:ascii="Times New Roman" w:hAnsi="Times New Roman" w:cs="Times New Roman"/>
      <w:sz w:val="24"/>
    </w:rPr>
  </w:style>
  <w:style w:type="paragraph" w:customStyle="1" w:styleId="DecimalAligned">
    <w:name w:val="Decimal Aligned"/>
    <w:basedOn w:val="Normal"/>
    <w:uiPriority w:val="40"/>
    <w:qFormat/>
    <w:rsid w:val="00561750"/>
    <w:pPr>
      <w:tabs>
        <w:tab w:val="decimal" w:pos="360"/>
      </w:tabs>
      <w:spacing w:before="0" w:after="200"/>
    </w:pPr>
    <w:rPr>
      <w:rFonts w:asciiTheme="minorHAnsi" w:eastAsiaTheme="minorEastAsia" w:hAnsiTheme="minorHAnsi" w:cs="Times New Roman"/>
      <w:lang w:eastAsia="sv-SE"/>
    </w:rPr>
  </w:style>
  <w:style w:type="character" w:customStyle="1" w:styleId="RapportbrdtextChar">
    <w:name w:val="Rapport brödtext Char"/>
    <w:basedOn w:val="Standardstycketeckensnitt"/>
    <w:link w:val="Rapportbrdtext"/>
    <w:rsid w:val="00412A8F"/>
    <w:rPr>
      <w:rFonts w:ascii="Times New Roman" w:hAnsi="Times New Roman" w:cs="Times New Roman"/>
      <w:sz w:val="24"/>
      <w:lang w:val="sv-SE"/>
    </w:rPr>
  </w:style>
  <w:style w:type="table" w:customStyle="1" w:styleId="Kalender1">
    <w:name w:val="Kalender 1"/>
    <w:basedOn w:val="Normaltabell"/>
    <w:uiPriority w:val="99"/>
    <w:qFormat/>
    <w:rsid w:val="00561750"/>
    <w:pPr>
      <w:spacing w:after="0" w:line="240" w:lineRule="auto"/>
    </w:pPr>
    <w:rPr>
      <w:rFonts w:eastAsiaTheme="minorEastAsia"/>
      <w:lang w:val="sv-SE" w:eastAsia="sv-SE"/>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styleId="Ljuslista-dekorfrg3">
    <w:name w:val="Light List Accent 3"/>
    <w:basedOn w:val="Normaltabell"/>
    <w:uiPriority w:val="61"/>
    <w:rsid w:val="00561750"/>
    <w:pPr>
      <w:spacing w:after="0" w:line="240" w:lineRule="auto"/>
    </w:pPr>
    <w:rPr>
      <w:rFonts w:eastAsiaTheme="minorEastAsia"/>
      <w:lang w:val="sv-SE" w:eastAsia="sv-SE"/>
    </w:rPr>
    <w:tblPr>
      <w:tblStyleRowBandSize w:val="1"/>
      <w:tblStyleColBandSize w:val="1"/>
      <w:tblBorders>
        <w:top w:val="single" w:sz="8" w:space="0" w:color="00A7E2" w:themeColor="accent3"/>
        <w:left w:val="single" w:sz="8" w:space="0" w:color="00A7E2" w:themeColor="accent3"/>
        <w:bottom w:val="single" w:sz="8" w:space="0" w:color="00A7E2" w:themeColor="accent3"/>
        <w:right w:val="single" w:sz="8" w:space="0" w:color="00A7E2" w:themeColor="accent3"/>
      </w:tblBorders>
    </w:tblPr>
    <w:tblStylePr w:type="firstRow">
      <w:pPr>
        <w:spacing w:before="0" w:after="0" w:line="240" w:lineRule="auto"/>
      </w:pPr>
      <w:rPr>
        <w:b/>
        <w:bCs/>
        <w:color w:val="FFFFFF" w:themeColor="background1"/>
      </w:rPr>
      <w:tblPr/>
      <w:tcPr>
        <w:shd w:val="clear" w:color="auto" w:fill="00A7E2" w:themeFill="accent3"/>
      </w:tcPr>
    </w:tblStylePr>
    <w:tblStylePr w:type="lastRow">
      <w:pPr>
        <w:spacing w:before="0" w:after="0" w:line="240" w:lineRule="auto"/>
      </w:pPr>
      <w:rPr>
        <w:b/>
        <w:bCs/>
      </w:rPr>
      <w:tblPr/>
      <w:tcPr>
        <w:tcBorders>
          <w:top w:val="double" w:sz="6" w:space="0" w:color="00A7E2" w:themeColor="accent3"/>
          <w:left w:val="single" w:sz="8" w:space="0" w:color="00A7E2" w:themeColor="accent3"/>
          <w:bottom w:val="single" w:sz="8" w:space="0" w:color="00A7E2" w:themeColor="accent3"/>
          <w:right w:val="single" w:sz="8" w:space="0" w:color="00A7E2" w:themeColor="accent3"/>
        </w:tcBorders>
      </w:tcPr>
    </w:tblStylePr>
    <w:tblStylePr w:type="firstCol">
      <w:rPr>
        <w:b/>
        <w:bCs/>
      </w:rPr>
    </w:tblStylePr>
    <w:tblStylePr w:type="lastCol">
      <w:rPr>
        <w:b/>
        <w:bCs/>
      </w:rPr>
    </w:tblStylePr>
    <w:tblStylePr w:type="band1Vert">
      <w:tblPr/>
      <w:tcPr>
        <w:tcBorders>
          <w:top w:val="single" w:sz="8" w:space="0" w:color="00A7E2" w:themeColor="accent3"/>
          <w:left w:val="single" w:sz="8" w:space="0" w:color="00A7E2" w:themeColor="accent3"/>
          <w:bottom w:val="single" w:sz="8" w:space="0" w:color="00A7E2" w:themeColor="accent3"/>
          <w:right w:val="single" w:sz="8" w:space="0" w:color="00A7E2" w:themeColor="accent3"/>
        </w:tcBorders>
      </w:tcPr>
    </w:tblStylePr>
    <w:tblStylePr w:type="band1Horz">
      <w:tblPr/>
      <w:tcPr>
        <w:tcBorders>
          <w:top w:val="single" w:sz="8" w:space="0" w:color="00A7E2" w:themeColor="accent3"/>
          <w:left w:val="single" w:sz="8" w:space="0" w:color="00A7E2" w:themeColor="accent3"/>
          <w:bottom w:val="single" w:sz="8" w:space="0" w:color="00A7E2" w:themeColor="accent3"/>
          <w:right w:val="single" w:sz="8" w:space="0" w:color="00A7E2" w:themeColor="accent3"/>
        </w:tcBorders>
      </w:tcPr>
    </w:tblStylePr>
  </w:style>
  <w:style w:type="table" w:styleId="Rutntstabell3">
    <w:name w:val="Grid Table 3"/>
    <w:basedOn w:val="Normaltabell"/>
    <w:uiPriority w:val="48"/>
    <w:rsid w:val="0056175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Rutntstabell2dekorfrg5">
    <w:name w:val="Grid Table 2 Accent 5"/>
    <w:basedOn w:val="Normaltabell"/>
    <w:uiPriority w:val="47"/>
    <w:rsid w:val="00561750"/>
    <w:pPr>
      <w:spacing w:after="0" w:line="240" w:lineRule="auto"/>
    </w:pPr>
    <w:tblPr>
      <w:tblStyleRowBandSize w:val="1"/>
      <w:tblStyleColBandSize w:val="1"/>
      <w:tblBorders>
        <w:top w:val="single" w:sz="2" w:space="0" w:color="83E8DB" w:themeColor="accent5" w:themeTint="99"/>
        <w:bottom w:val="single" w:sz="2" w:space="0" w:color="83E8DB" w:themeColor="accent5" w:themeTint="99"/>
        <w:insideH w:val="single" w:sz="2" w:space="0" w:color="83E8DB" w:themeColor="accent5" w:themeTint="99"/>
        <w:insideV w:val="single" w:sz="2" w:space="0" w:color="83E8DB" w:themeColor="accent5" w:themeTint="99"/>
      </w:tblBorders>
    </w:tblPr>
    <w:tblStylePr w:type="firstRow">
      <w:rPr>
        <w:b/>
        <w:bCs/>
      </w:rPr>
      <w:tblPr/>
      <w:tcPr>
        <w:tcBorders>
          <w:top w:val="nil"/>
          <w:bottom w:val="single" w:sz="12" w:space="0" w:color="83E8DB" w:themeColor="accent5" w:themeTint="99"/>
          <w:insideH w:val="nil"/>
          <w:insideV w:val="nil"/>
        </w:tcBorders>
        <w:shd w:val="clear" w:color="auto" w:fill="FFFFFF" w:themeFill="background1"/>
      </w:tcPr>
    </w:tblStylePr>
    <w:tblStylePr w:type="lastRow">
      <w:rPr>
        <w:b/>
        <w:bCs/>
      </w:rPr>
      <w:tblPr/>
      <w:tcPr>
        <w:tcBorders>
          <w:top w:val="double" w:sz="2" w:space="0" w:color="83E8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5F7F3" w:themeFill="accent5" w:themeFillTint="33"/>
      </w:tcPr>
    </w:tblStylePr>
    <w:tblStylePr w:type="band1Horz">
      <w:tblPr/>
      <w:tcPr>
        <w:shd w:val="clear" w:color="auto" w:fill="D5F7F3" w:themeFill="accent5" w:themeFillTint="33"/>
      </w:tcPr>
    </w:tblStylePr>
  </w:style>
  <w:style w:type="table" w:styleId="Rutntstabell2dekorfrg3">
    <w:name w:val="Grid Table 2 Accent 3"/>
    <w:basedOn w:val="Normaltabell"/>
    <w:uiPriority w:val="47"/>
    <w:rsid w:val="00561750"/>
    <w:pPr>
      <w:spacing w:after="0" w:line="240" w:lineRule="auto"/>
    </w:pPr>
    <w:tblPr>
      <w:tblStyleRowBandSize w:val="1"/>
      <w:tblStyleColBandSize w:val="1"/>
      <w:tblBorders>
        <w:top w:val="single" w:sz="2" w:space="0" w:color="54D2FF" w:themeColor="accent3" w:themeTint="99"/>
        <w:bottom w:val="single" w:sz="2" w:space="0" w:color="54D2FF" w:themeColor="accent3" w:themeTint="99"/>
        <w:insideH w:val="single" w:sz="2" w:space="0" w:color="54D2FF" w:themeColor="accent3" w:themeTint="99"/>
        <w:insideV w:val="single" w:sz="2" w:space="0" w:color="54D2FF" w:themeColor="accent3" w:themeTint="99"/>
      </w:tblBorders>
    </w:tblPr>
    <w:tblStylePr w:type="firstRow">
      <w:rPr>
        <w:b/>
        <w:bCs/>
      </w:rPr>
      <w:tblPr/>
      <w:tcPr>
        <w:tcBorders>
          <w:top w:val="nil"/>
          <w:bottom w:val="single" w:sz="12" w:space="0" w:color="54D2FF" w:themeColor="accent3" w:themeTint="99"/>
          <w:insideH w:val="nil"/>
          <w:insideV w:val="nil"/>
        </w:tcBorders>
        <w:shd w:val="clear" w:color="auto" w:fill="FFFFFF" w:themeFill="background1"/>
      </w:tcPr>
    </w:tblStylePr>
    <w:tblStylePr w:type="lastRow">
      <w:rPr>
        <w:b/>
        <w:bCs/>
      </w:rPr>
      <w:tblPr/>
      <w:tcPr>
        <w:tcBorders>
          <w:top w:val="double" w:sz="2" w:space="0" w:color="54D2FF"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6F0FF" w:themeFill="accent3" w:themeFillTint="33"/>
      </w:tcPr>
    </w:tblStylePr>
    <w:tblStylePr w:type="band1Horz">
      <w:tblPr/>
      <w:tcPr>
        <w:shd w:val="clear" w:color="auto" w:fill="C6F0FF" w:themeFill="accent3" w:themeFillTint="33"/>
      </w:tcPr>
    </w:tblStylePr>
  </w:style>
  <w:style w:type="table" w:styleId="Rutntstabell2dekorfrg1">
    <w:name w:val="Grid Table 2 Accent 1"/>
    <w:basedOn w:val="Normaltabell"/>
    <w:uiPriority w:val="47"/>
    <w:rsid w:val="00561750"/>
    <w:pPr>
      <w:spacing w:after="0" w:line="240" w:lineRule="auto"/>
    </w:pPr>
    <w:tblPr>
      <w:tblStyleRowBandSize w:val="1"/>
      <w:tblStyleColBandSize w:val="1"/>
      <w:tblBorders>
        <w:top w:val="single" w:sz="2" w:space="0" w:color="C45BC1" w:themeColor="accent1" w:themeTint="99"/>
        <w:bottom w:val="single" w:sz="2" w:space="0" w:color="C45BC1" w:themeColor="accent1" w:themeTint="99"/>
        <w:insideH w:val="single" w:sz="2" w:space="0" w:color="C45BC1" w:themeColor="accent1" w:themeTint="99"/>
        <w:insideV w:val="single" w:sz="2" w:space="0" w:color="C45BC1" w:themeColor="accent1" w:themeTint="99"/>
      </w:tblBorders>
    </w:tblPr>
    <w:tblStylePr w:type="firstRow">
      <w:rPr>
        <w:b/>
        <w:bCs/>
      </w:rPr>
      <w:tblPr/>
      <w:tcPr>
        <w:tcBorders>
          <w:top w:val="nil"/>
          <w:bottom w:val="single" w:sz="12" w:space="0" w:color="C45BC1" w:themeColor="accent1" w:themeTint="99"/>
          <w:insideH w:val="nil"/>
          <w:insideV w:val="nil"/>
        </w:tcBorders>
        <w:shd w:val="clear" w:color="auto" w:fill="FFFFFF" w:themeFill="background1"/>
      </w:tcPr>
    </w:tblStylePr>
    <w:tblStylePr w:type="lastRow">
      <w:rPr>
        <w:b/>
        <w:bCs/>
      </w:rPr>
      <w:tblPr/>
      <w:tcPr>
        <w:tcBorders>
          <w:top w:val="double" w:sz="2" w:space="0" w:color="C45BC1"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BC8EA" w:themeFill="accent1" w:themeFillTint="33"/>
      </w:tcPr>
    </w:tblStylePr>
    <w:tblStylePr w:type="band1Horz">
      <w:tblPr/>
      <w:tcPr>
        <w:shd w:val="clear" w:color="auto" w:fill="EBC8EA" w:themeFill="accent1" w:themeFillTint="33"/>
      </w:tcPr>
    </w:tblStylePr>
  </w:style>
  <w:style w:type="paragraph" w:styleId="Normalwebb">
    <w:name w:val="Normal (Web)"/>
    <w:basedOn w:val="Normal"/>
    <w:uiPriority w:val="99"/>
    <w:unhideWhenUsed/>
    <w:rsid w:val="00A871D9"/>
    <w:pPr>
      <w:spacing w:before="100" w:beforeAutospacing="1" w:after="100" w:afterAutospacing="1" w:line="240" w:lineRule="auto"/>
    </w:pPr>
    <w:rPr>
      <w:rFonts w:ascii="Times New Roman" w:eastAsia="Times New Roman" w:hAnsi="Times New Roman" w:cs="Times New Roman"/>
      <w:sz w:val="24"/>
      <w:szCs w:val="24"/>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101813">
      <w:bodyDiv w:val="1"/>
      <w:marLeft w:val="0"/>
      <w:marRight w:val="0"/>
      <w:marTop w:val="0"/>
      <w:marBottom w:val="0"/>
      <w:divBdr>
        <w:top w:val="none" w:sz="0" w:space="0" w:color="auto"/>
        <w:left w:val="none" w:sz="0" w:space="0" w:color="auto"/>
        <w:bottom w:val="none" w:sz="0" w:space="0" w:color="auto"/>
        <w:right w:val="none" w:sz="0" w:space="0" w:color="auto"/>
      </w:divBdr>
    </w:div>
    <w:div w:id="151413455">
      <w:bodyDiv w:val="1"/>
      <w:marLeft w:val="0"/>
      <w:marRight w:val="0"/>
      <w:marTop w:val="0"/>
      <w:marBottom w:val="0"/>
      <w:divBdr>
        <w:top w:val="none" w:sz="0" w:space="0" w:color="auto"/>
        <w:left w:val="none" w:sz="0" w:space="0" w:color="auto"/>
        <w:bottom w:val="none" w:sz="0" w:space="0" w:color="auto"/>
        <w:right w:val="none" w:sz="0" w:space="0" w:color="auto"/>
      </w:divBdr>
    </w:div>
    <w:div w:id="178356110">
      <w:bodyDiv w:val="1"/>
      <w:marLeft w:val="0"/>
      <w:marRight w:val="0"/>
      <w:marTop w:val="0"/>
      <w:marBottom w:val="0"/>
      <w:divBdr>
        <w:top w:val="none" w:sz="0" w:space="0" w:color="auto"/>
        <w:left w:val="none" w:sz="0" w:space="0" w:color="auto"/>
        <w:bottom w:val="none" w:sz="0" w:space="0" w:color="auto"/>
        <w:right w:val="none" w:sz="0" w:space="0" w:color="auto"/>
      </w:divBdr>
    </w:div>
    <w:div w:id="224067625">
      <w:bodyDiv w:val="1"/>
      <w:marLeft w:val="0"/>
      <w:marRight w:val="0"/>
      <w:marTop w:val="0"/>
      <w:marBottom w:val="0"/>
      <w:divBdr>
        <w:top w:val="none" w:sz="0" w:space="0" w:color="auto"/>
        <w:left w:val="none" w:sz="0" w:space="0" w:color="auto"/>
        <w:bottom w:val="none" w:sz="0" w:space="0" w:color="auto"/>
        <w:right w:val="none" w:sz="0" w:space="0" w:color="auto"/>
      </w:divBdr>
    </w:div>
    <w:div w:id="246035123">
      <w:bodyDiv w:val="1"/>
      <w:marLeft w:val="0"/>
      <w:marRight w:val="0"/>
      <w:marTop w:val="0"/>
      <w:marBottom w:val="0"/>
      <w:divBdr>
        <w:top w:val="none" w:sz="0" w:space="0" w:color="auto"/>
        <w:left w:val="none" w:sz="0" w:space="0" w:color="auto"/>
        <w:bottom w:val="none" w:sz="0" w:space="0" w:color="auto"/>
        <w:right w:val="none" w:sz="0" w:space="0" w:color="auto"/>
      </w:divBdr>
    </w:div>
    <w:div w:id="259460255">
      <w:bodyDiv w:val="1"/>
      <w:marLeft w:val="0"/>
      <w:marRight w:val="0"/>
      <w:marTop w:val="0"/>
      <w:marBottom w:val="0"/>
      <w:divBdr>
        <w:top w:val="none" w:sz="0" w:space="0" w:color="auto"/>
        <w:left w:val="none" w:sz="0" w:space="0" w:color="auto"/>
        <w:bottom w:val="none" w:sz="0" w:space="0" w:color="auto"/>
        <w:right w:val="none" w:sz="0" w:space="0" w:color="auto"/>
      </w:divBdr>
    </w:div>
    <w:div w:id="283050323">
      <w:bodyDiv w:val="1"/>
      <w:marLeft w:val="0"/>
      <w:marRight w:val="0"/>
      <w:marTop w:val="0"/>
      <w:marBottom w:val="0"/>
      <w:divBdr>
        <w:top w:val="none" w:sz="0" w:space="0" w:color="auto"/>
        <w:left w:val="none" w:sz="0" w:space="0" w:color="auto"/>
        <w:bottom w:val="none" w:sz="0" w:space="0" w:color="auto"/>
        <w:right w:val="none" w:sz="0" w:space="0" w:color="auto"/>
      </w:divBdr>
    </w:div>
    <w:div w:id="335807045">
      <w:bodyDiv w:val="1"/>
      <w:marLeft w:val="0"/>
      <w:marRight w:val="0"/>
      <w:marTop w:val="0"/>
      <w:marBottom w:val="0"/>
      <w:divBdr>
        <w:top w:val="none" w:sz="0" w:space="0" w:color="auto"/>
        <w:left w:val="none" w:sz="0" w:space="0" w:color="auto"/>
        <w:bottom w:val="none" w:sz="0" w:space="0" w:color="auto"/>
        <w:right w:val="none" w:sz="0" w:space="0" w:color="auto"/>
      </w:divBdr>
    </w:div>
    <w:div w:id="339697807">
      <w:bodyDiv w:val="1"/>
      <w:marLeft w:val="0"/>
      <w:marRight w:val="0"/>
      <w:marTop w:val="0"/>
      <w:marBottom w:val="0"/>
      <w:divBdr>
        <w:top w:val="none" w:sz="0" w:space="0" w:color="auto"/>
        <w:left w:val="none" w:sz="0" w:space="0" w:color="auto"/>
        <w:bottom w:val="none" w:sz="0" w:space="0" w:color="auto"/>
        <w:right w:val="none" w:sz="0" w:space="0" w:color="auto"/>
      </w:divBdr>
    </w:div>
    <w:div w:id="368803175">
      <w:bodyDiv w:val="1"/>
      <w:marLeft w:val="0"/>
      <w:marRight w:val="0"/>
      <w:marTop w:val="0"/>
      <w:marBottom w:val="0"/>
      <w:divBdr>
        <w:top w:val="none" w:sz="0" w:space="0" w:color="auto"/>
        <w:left w:val="none" w:sz="0" w:space="0" w:color="auto"/>
        <w:bottom w:val="none" w:sz="0" w:space="0" w:color="auto"/>
        <w:right w:val="none" w:sz="0" w:space="0" w:color="auto"/>
      </w:divBdr>
    </w:div>
    <w:div w:id="371003676">
      <w:bodyDiv w:val="1"/>
      <w:marLeft w:val="0"/>
      <w:marRight w:val="0"/>
      <w:marTop w:val="0"/>
      <w:marBottom w:val="0"/>
      <w:divBdr>
        <w:top w:val="none" w:sz="0" w:space="0" w:color="auto"/>
        <w:left w:val="none" w:sz="0" w:space="0" w:color="auto"/>
        <w:bottom w:val="none" w:sz="0" w:space="0" w:color="auto"/>
        <w:right w:val="none" w:sz="0" w:space="0" w:color="auto"/>
      </w:divBdr>
    </w:div>
    <w:div w:id="388192691">
      <w:bodyDiv w:val="1"/>
      <w:marLeft w:val="0"/>
      <w:marRight w:val="0"/>
      <w:marTop w:val="0"/>
      <w:marBottom w:val="0"/>
      <w:divBdr>
        <w:top w:val="none" w:sz="0" w:space="0" w:color="auto"/>
        <w:left w:val="none" w:sz="0" w:space="0" w:color="auto"/>
        <w:bottom w:val="none" w:sz="0" w:space="0" w:color="auto"/>
        <w:right w:val="none" w:sz="0" w:space="0" w:color="auto"/>
      </w:divBdr>
    </w:div>
    <w:div w:id="413825379">
      <w:bodyDiv w:val="1"/>
      <w:marLeft w:val="0"/>
      <w:marRight w:val="0"/>
      <w:marTop w:val="0"/>
      <w:marBottom w:val="0"/>
      <w:divBdr>
        <w:top w:val="none" w:sz="0" w:space="0" w:color="auto"/>
        <w:left w:val="none" w:sz="0" w:space="0" w:color="auto"/>
        <w:bottom w:val="none" w:sz="0" w:space="0" w:color="auto"/>
        <w:right w:val="none" w:sz="0" w:space="0" w:color="auto"/>
      </w:divBdr>
    </w:div>
    <w:div w:id="429353205">
      <w:bodyDiv w:val="1"/>
      <w:marLeft w:val="0"/>
      <w:marRight w:val="0"/>
      <w:marTop w:val="0"/>
      <w:marBottom w:val="0"/>
      <w:divBdr>
        <w:top w:val="none" w:sz="0" w:space="0" w:color="auto"/>
        <w:left w:val="none" w:sz="0" w:space="0" w:color="auto"/>
        <w:bottom w:val="none" w:sz="0" w:space="0" w:color="auto"/>
        <w:right w:val="none" w:sz="0" w:space="0" w:color="auto"/>
      </w:divBdr>
    </w:div>
    <w:div w:id="431315522">
      <w:bodyDiv w:val="1"/>
      <w:marLeft w:val="0"/>
      <w:marRight w:val="0"/>
      <w:marTop w:val="0"/>
      <w:marBottom w:val="0"/>
      <w:divBdr>
        <w:top w:val="none" w:sz="0" w:space="0" w:color="auto"/>
        <w:left w:val="none" w:sz="0" w:space="0" w:color="auto"/>
        <w:bottom w:val="none" w:sz="0" w:space="0" w:color="auto"/>
        <w:right w:val="none" w:sz="0" w:space="0" w:color="auto"/>
      </w:divBdr>
    </w:div>
    <w:div w:id="447746658">
      <w:bodyDiv w:val="1"/>
      <w:marLeft w:val="0"/>
      <w:marRight w:val="0"/>
      <w:marTop w:val="0"/>
      <w:marBottom w:val="0"/>
      <w:divBdr>
        <w:top w:val="none" w:sz="0" w:space="0" w:color="auto"/>
        <w:left w:val="none" w:sz="0" w:space="0" w:color="auto"/>
        <w:bottom w:val="none" w:sz="0" w:space="0" w:color="auto"/>
        <w:right w:val="none" w:sz="0" w:space="0" w:color="auto"/>
      </w:divBdr>
    </w:div>
    <w:div w:id="530652774">
      <w:bodyDiv w:val="1"/>
      <w:marLeft w:val="0"/>
      <w:marRight w:val="0"/>
      <w:marTop w:val="0"/>
      <w:marBottom w:val="0"/>
      <w:divBdr>
        <w:top w:val="none" w:sz="0" w:space="0" w:color="auto"/>
        <w:left w:val="none" w:sz="0" w:space="0" w:color="auto"/>
        <w:bottom w:val="none" w:sz="0" w:space="0" w:color="auto"/>
        <w:right w:val="none" w:sz="0" w:space="0" w:color="auto"/>
      </w:divBdr>
    </w:div>
    <w:div w:id="727607848">
      <w:bodyDiv w:val="1"/>
      <w:marLeft w:val="0"/>
      <w:marRight w:val="0"/>
      <w:marTop w:val="0"/>
      <w:marBottom w:val="0"/>
      <w:divBdr>
        <w:top w:val="none" w:sz="0" w:space="0" w:color="auto"/>
        <w:left w:val="none" w:sz="0" w:space="0" w:color="auto"/>
        <w:bottom w:val="none" w:sz="0" w:space="0" w:color="auto"/>
        <w:right w:val="none" w:sz="0" w:space="0" w:color="auto"/>
      </w:divBdr>
    </w:div>
    <w:div w:id="729885586">
      <w:bodyDiv w:val="1"/>
      <w:marLeft w:val="0"/>
      <w:marRight w:val="0"/>
      <w:marTop w:val="0"/>
      <w:marBottom w:val="0"/>
      <w:divBdr>
        <w:top w:val="none" w:sz="0" w:space="0" w:color="auto"/>
        <w:left w:val="none" w:sz="0" w:space="0" w:color="auto"/>
        <w:bottom w:val="none" w:sz="0" w:space="0" w:color="auto"/>
        <w:right w:val="none" w:sz="0" w:space="0" w:color="auto"/>
      </w:divBdr>
    </w:div>
    <w:div w:id="796945113">
      <w:bodyDiv w:val="1"/>
      <w:marLeft w:val="0"/>
      <w:marRight w:val="0"/>
      <w:marTop w:val="0"/>
      <w:marBottom w:val="0"/>
      <w:divBdr>
        <w:top w:val="none" w:sz="0" w:space="0" w:color="auto"/>
        <w:left w:val="none" w:sz="0" w:space="0" w:color="auto"/>
        <w:bottom w:val="none" w:sz="0" w:space="0" w:color="auto"/>
        <w:right w:val="none" w:sz="0" w:space="0" w:color="auto"/>
      </w:divBdr>
    </w:div>
    <w:div w:id="798956382">
      <w:bodyDiv w:val="1"/>
      <w:marLeft w:val="0"/>
      <w:marRight w:val="0"/>
      <w:marTop w:val="0"/>
      <w:marBottom w:val="0"/>
      <w:divBdr>
        <w:top w:val="none" w:sz="0" w:space="0" w:color="auto"/>
        <w:left w:val="none" w:sz="0" w:space="0" w:color="auto"/>
        <w:bottom w:val="none" w:sz="0" w:space="0" w:color="auto"/>
        <w:right w:val="none" w:sz="0" w:space="0" w:color="auto"/>
      </w:divBdr>
    </w:div>
    <w:div w:id="805968693">
      <w:bodyDiv w:val="1"/>
      <w:marLeft w:val="0"/>
      <w:marRight w:val="0"/>
      <w:marTop w:val="0"/>
      <w:marBottom w:val="0"/>
      <w:divBdr>
        <w:top w:val="none" w:sz="0" w:space="0" w:color="auto"/>
        <w:left w:val="none" w:sz="0" w:space="0" w:color="auto"/>
        <w:bottom w:val="none" w:sz="0" w:space="0" w:color="auto"/>
        <w:right w:val="none" w:sz="0" w:space="0" w:color="auto"/>
      </w:divBdr>
    </w:div>
    <w:div w:id="856232763">
      <w:bodyDiv w:val="1"/>
      <w:marLeft w:val="0"/>
      <w:marRight w:val="0"/>
      <w:marTop w:val="0"/>
      <w:marBottom w:val="0"/>
      <w:divBdr>
        <w:top w:val="none" w:sz="0" w:space="0" w:color="auto"/>
        <w:left w:val="none" w:sz="0" w:space="0" w:color="auto"/>
        <w:bottom w:val="none" w:sz="0" w:space="0" w:color="auto"/>
        <w:right w:val="none" w:sz="0" w:space="0" w:color="auto"/>
      </w:divBdr>
    </w:div>
    <w:div w:id="887762151">
      <w:bodyDiv w:val="1"/>
      <w:marLeft w:val="0"/>
      <w:marRight w:val="0"/>
      <w:marTop w:val="0"/>
      <w:marBottom w:val="0"/>
      <w:divBdr>
        <w:top w:val="none" w:sz="0" w:space="0" w:color="auto"/>
        <w:left w:val="none" w:sz="0" w:space="0" w:color="auto"/>
        <w:bottom w:val="none" w:sz="0" w:space="0" w:color="auto"/>
        <w:right w:val="none" w:sz="0" w:space="0" w:color="auto"/>
      </w:divBdr>
    </w:div>
    <w:div w:id="947813561">
      <w:bodyDiv w:val="1"/>
      <w:marLeft w:val="0"/>
      <w:marRight w:val="0"/>
      <w:marTop w:val="0"/>
      <w:marBottom w:val="0"/>
      <w:divBdr>
        <w:top w:val="none" w:sz="0" w:space="0" w:color="auto"/>
        <w:left w:val="none" w:sz="0" w:space="0" w:color="auto"/>
        <w:bottom w:val="none" w:sz="0" w:space="0" w:color="auto"/>
        <w:right w:val="none" w:sz="0" w:space="0" w:color="auto"/>
      </w:divBdr>
    </w:div>
    <w:div w:id="1068724511">
      <w:bodyDiv w:val="1"/>
      <w:marLeft w:val="0"/>
      <w:marRight w:val="0"/>
      <w:marTop w:val="0"/>
      <w:marBottom w:val="0"/>
      <w:divBdr>
        <w:top w:val="none" w:sz="0" w:space="0" w:color="auto"/>
        <w:left w:val="none" w:sz="0" w:space="0" w:color="auto"/>
        <w:bottom w:val="none" w:sz="0" w:space="0" w:color="auto"/>
        <w:right w:val="none" w:sz="0" w:space="0" w:color="auto"/>
      </w:divBdr>
    </w:div>
    <w:div w:id="1152940885">
      <w:bodyDiv w:val="1"/>
      <w:marLeft w:val="0"/>
      <w:marRight w:val="0"/>
      <w:marTop w:val="0"/>
      <w:marBottom w:val="0"/>
      <w:divBdr>
        <w:top w:val="none" w:sz="0" w:space="0" w:color="auto"/>
        <w:left w:val="none" w:sz="0" w:space="0" w:color="auto"/>
        <w:bottom w:val="none" w:sz="0" w:space="0" w:color="auto"/>
        <w:right w:val="none" w:sz="0" w:space="0" w:color="auto"/>
      </w:divBdr>
    </w:div>
    <w:div w:id="1156455556">
      <w:bodyDiv w:val="1"/>
      <w:marLeft w:val="0"/>
      <w:marRight w:val="0"/>
      <w:marTop w:val="0"/>
      <w:marBottom w:val="0"/>
      <w:divBdr>
        <w:top w:val="none" w:sz="0" w:space="0" w:color="auto"/>
        <w:left w:val="none" w:sz="0" w:space="0" w:color="auto"/>
        <w:bottom w:val="none" w:sz="0" w:space="0" w:color="auto"/>
        <w:right w:val="none" w:sz="0" w:space="0" w:color="auto"/>
      </w:divBdr>
    </w:div>
    <w:div w:id="1170291044">
      <w:bodyDiv w:val="1"/>
      <w:marLeft w:val="0"/>
      <w:marRight w:val="0"/>
      <w:marTop w:val="0"/>
      <w:marBottom w:val="0"/>
      <w:divBdr>
        <w:top w:val="none" w:sz="0" w:space="0" w:color="auto"/>
        <w:left w:val="none" w:sz="0" w:space="0" w:color="auto"/>
        <w:bottom w:val="none" w:sz="0" w:space="0" w:color="auto"/>
        <w:right w:val="none" w:sz="0" w:space="0" w:color="auto"/>
      </w:divBdr>
    </w:div>
    <w:div w:id="1214580689">
      <w:bodyDiv w:val="1"/>
      <w:marLeft w:val="0"/>
      <w:marRight w:val="0"/>
      <w:marTop w:val="0"/>
      <w:marBottom w:val="0"/>
      <w:divBdr>
        <w:top w:val="none" w:sz="0" w:space="0" w:color="auto"/>
        <w:left w:val="none" w:sz="0" w:space="0" w:color="auto"/>
        <w:bottom w:val="none" w:sz="0" w:space="0" w:color="auto"/>
        <w:right w:val="none" w:sz="0" w:space="0" w:color="auto"/>
      </w:divBdr>
    </w:div>
    <w:div w:id="1243566296">
      <w:bodyDiv w:val="1"/>
      <w:marLeft w:val="0"/>
      <w:marRight w:val="0"/>
      <w:marTop w:val="0"/>
      <w:marBottom w:val="0"/>
      <w:divBdr>
        <w:top w:val="none" w:sz="0" w:space="0" w:color="auto"/>
        <w:left w:val="none" w:sz="0" w:space="0" w:color="auto"/>
        <w:bottom w:val="none" w:sz="0" w:space="0" w:color="auto"/>
        <w:right w:val="none" w:sz="0" w:space="0" w:color="auto"/>
      </w:divBdr>
    </w:div>
    <w:div w:id="1256016109">
      <w:bodyDiv w:val="1"/>
      <w:marLeft w:val="0"/>
      <w:marRight w:val="0"/>
      <w:marTop w:val="0"/>
      <w:marBottom w:val="0"/>
      <w:divBdr>
        <w:top w:val="none" w:sz="0" w:space="0" w:color="auto"/>
        <w:left w:val="none" w:sz="0" w:space="0" w:color="auto"/>
        <w:bottom w:val="none" w:sz="0" w:space="0" w:color="auto"/>
        <w:right w:val="none" w:sz="0" w:space="0" w:color="auto"/>
      </w:divBdr>
    </w:div>
    <w:div w:id="1262761617">
      <w:bodyDiv w:val="1"/>
      <w:marLeft w:val="0"/>
      <w:marRight w:val="0"/>
      <w:marTop w:val="0"/>
      <w:marBottom w:val="0"/>
      <w:divBdr>
        <w:top w:val="none" w:sz="0" w:space="0" w:color="auto"/>
        <w:left w:val="none" w:sz="0" w:space="0" w:color="auto"/>
        <w:bottom w:val="none" w:sz="0" w:space="0" w:color="auto"/>
        <w:right w:val="none" w:sz="0" w:space="0" w:color="auto"/>
      </w:divBdr>
    </w:div>
    <w:div w:id="1267345352">
      <w:bodyDiv w:val="1"/>
      <w:marLeft w:val="0"/>
      <w:marRight w:val="0"/>
      <w:marTop w:val="0"/>
      <w:marBottom w:val="0"/>
      <w:divBdr>
        <w:top w:val="none" w:sz="0" w:space="0" w:color="auto"/>
        <w:left w:val="none" w:sz="0" w:space="0" w:color="auto"/>
        <w:bottom w:val="none" w:sz="0" w:space="0" w:color="auto"/>
        <w:right w:val="none" w:sz="0" w:space="0" w:color="auto"/>
      </w:divBdr>
    </w:div>
    <w:div w:id="1313027316">
      <w:bodyDiv w:val="1"/>
      <w:marLeft w:val="0"/>
      <w:marRight w:val="0"/>
      <w:marTop w:val="0"/>
      <w:marBottom w:val="0"/>
      <w:divBdr>
        <w:top w:val="none" w:sz="0" w:space="0" w:color="auto"/>
        <w:left w:val="none" w:sz="0" w:space="0" w:color="auto"/>
        <w:bottom w:val="none" w:sz="0" w:space="0" w:color="auto"/>
        <w:right w:val="none" w:sz="0" w:space="0" w:color="auto"/>
      </w:divBdr>
    </w:div>
    <w:div w:id="1502041844">
      <w:bodyDiv w:val="1"/>
      <w:marLeft w:val="0"/>
      <w:marRight w:val="0"/>
      <w:marTop w:val="0"/>
      <w:marBottom w:val="0"/>
      <w:divBdr>
        <w:top w:val="none" w:sz="0" w:space="0" w:color="auto"/>
        <w:left w:val="none" w:sz="0" w:space="0" w:color="auto"/>
        <w:bottom w:val="none" w:sz="0" w:space="0" w:color="auto"/>
        <w:right w:val="none" w:sz="0" w:space="0" w:color="auto"/>
      </w:divBdr>
      <w:divsChild>
        <w:div w:id="1998344180">
          <w:marLeft w:val="360"/>
          <w:marRight w:val="0"/>
          <w:marTop w:val="0"/>
          <w:marBottom w:val="60"/>
          <w:divBdr>
            <w:top w:val="none" w:sz="0" w:space="0" w:color="auto"/>
            <w:left w:val="none" w:sz="0" w:space="0" w:color="auto"/>
            <w:bottom w:val="none" w:sz="0" w:space="0" w:color="auto"/>
            <w:right w:val="none" w:sz="0" w:space="0" w:color="auto"/>
          </w:divBdr>
        </w:div>
      </w:divsChild>
    </w:div>
    <w:div w:id="1575436469">
      <w:bodyDiv w:val="1"/>
      <w:marLeft w:val="0"/>
      <w:marRight w:val="0"/>
      <w:marTop w:val="0"/>
      <w:marBottom w:val="0"/>
      <w:divBdr>
        <w:top w:val="none" w:sz="0" w:space="0" w:color="auto"/>
        <w:left w:val="none" w:sz="0" w:space="0" w:color="auto"/>
        <w:bottom w:val="none" w:sz="0" w:space="0" w:color="auto"/>
        <w:right w:val="none" w:sz="0" w:space="0" w:color="auto"/>
      </w:divBdr>
    </w:div>
    <w:div w:id="1618633764">
      <w:bodyDiv w:val="1"/>
      <w:marLeft w:val="0"/>
      <w:marRight w:val="0"/>
      <w:marTop w:val="0"/>
      <w:marBottom w:val="0"/>
      <w:divBdr>
        <w:top w:val="none" w:sz="0" w:space="0" w:color="auto"/>
        <w:left w:val="none" w:sz="0" w:space="0" w:color="auto"/>
        <w:bottom w:val="none" w:sz="0" w:space="0" w:color="auto"/>
        <w:right w:val="none" w:sz="0" w:space="0" w:color="auto"/>
      </w:divBdr>
    </w:div>
    <w:div w:id="1701204610">
      <w:bodyDiv w:val="1"/>
      <w:marLeft w:val="0"/>
      <w:marRight w:val="0"/>
      <w:marTop w:val="0"/>
      <w:marBottom w:val="0"/>
      <w:divBdr>
        <w:top w:val="none" w:sz="0" w:space="0" w:color="auto"/>
        <w:left w:val="none" w:sz="0" w:space="0" w:color="auto"/>
        <w:bottom w:val="none" w:sz="0" w:space="0" w:color="auto"/>
        <w:right w:val="none" w:sz="0" w:space="0" w:color="auto"/>
      </w:divBdr>
    </w:div>
    <w:div w:id="1714184352">
      <w:bodyDiv w:val="1"/>
      <w:marLeft w:val="0"/>
      <w:marRight w:val="0"/>
      <w:marTop w:val="0"/>
      <w:marBottom w:val="0"/>
      <w:divBdr>
        <w:top w:val="none" w:sz="0" w:space="0" w:color="auto"/>
        <w:left w:val="none" w:sz="0" w:space="0" w:color="auto"/>
        <w:bottom w:val="none" w:sz="0" w:space="0" w:color="auto"/>
        <w:right w:val="none" w:sz="0" w:space="0" w:color="auto"/>
      </w:divBdr>
    </w:div>
    <w:div w:id="1754080871">
      <w:bodyDiv w:val="1"/>
      <w:marLeft w:val="0"/>
      <w:marRight w:val="0"/>
      <w:marTop w:val="0"/>
      <w:marBottom w:val="0"/>
      <w:divBdr>
        <w:top w:val="none" w:sz="0" w:space="0" w:color="auto"/>
        <w:left w:val="none" w:sz="0" w:space="0" w:color="auto"/>
        <w:bottom w:val="none" w:sz="0" w:space="0" w:color="auto"/>
        <w:right w:val="none" w:sz="0" w:space="0" w:color="auto"/>
      </w:divBdr>
    </w:div>
    <w:div w:id="1850872706">
      <w:bodyDiv w:val="1"/>
      <w:marLeft w:val="0"/>
      <w:marRight w:val="0"/>
      <w:marTop w:val="0"/>
      <w:marBottom w:val="0"/>
      <w:divBdr>
        <w:top w:val="none" w:sz="0" w:space="0" w:color="auto"/>
        <w:left w:val="none" w:sz="0" w:space="0" w:color="auto"/>
        <w:bottom w:val="none" w:sz="0" w:space="0" w:color="auto"/>
        <w:right w:val="none" w:sz="0" w:space="0" w:color="auto"/>
      </w:divBdr>
    </w:div>
    <w:div w:id="1879465972">
      <w:bodyDiv w:val="1"/>
      <w:marLeft w:val="0"/>
      <w:marRight w:val="0"/>
      <w:marTop w:val="0"/>
      <w:marBottom w:val="0"/>
      <w:divBdr>
        <w:top w:val="none" w:sz="0" w:space="0" w:color="auto"/>
        <w:left w:val="none" w:sz="0" w:space="0" w:color="auto"/>
        <w:bottom w:val="none" w:sz="0" w:space="0" w:color="auto"/>
        <w:right w:val="none" w:sz="0" w:space="0" w:color="auto"/>
      </w:divBdr>
    </w:div>
    <w:div w:id="1928922527">
      <w:bodyDiv w:val="1"/>
      <w:marLeft w:val="0"/>
      <w:marRight w:val="0"/>
      <w:marTop w:val="0"/>
      <w:marBottom w:val="0"/>
      <w:divBdr>
        <w:top w:val="none" w:sz="0" w:space="0" w:color="auto"/>
        <w:left w:val="none" w:sz="0" w:space="0" w:color="auto"/>
        <w:bottom w:val="none" w:sz="0" w:space="0" w:color="auto"/>
        <w:right w:val="none" w:sz="0" w:space="0" w:color="auto"/>
      </w:divBdr>
    </w:div>
    <w:div w:id="1965042933">
      <w:bodyDiv w:val="1"/>
      <w:marLeft w:val="0"/>
      <w:marRight w:val="0"/>
      <w:marTop w:val="0"/>
      <w:marBottom w:val="0"/>
      <w:divBdr>
        <w:top w:val="none" w:sz="0" w:space="0" w:color="auto"/>
        <w:left w:val="none" w:sz="0" w:space="0" w:color="auto"/>
        <w:bottom w:val="none" w:sz="0" w:space="0" w:color="auto"/>
        <w:right w:val="none" w:sz="0" w:space="0" w:color="auto"/>
      </w:divBdr>
      <w:divsChild>
        <w:div w:id="63139503">
          <w:marLeft w:val="562"/>
          <w:marRight w:val="0"/>
          <w:marTop w:val="86"/>
          <w:marBottom w:val="0"/>
          <w:divBdr>
            <w:top w:val="none" w:sz="0" w:space="0" w:color="auto"/>
            <w:left w:val="none" w:sz="0" w:space="0" w:color="auto"/>
            <w:bottom w:val="none" w:sz="0" w:space="0" w:color="auto"/>
            <w:right w:val="none" w:sz="0" w:space="0" w:color="auto"/>
          </w:divBdr>
        </w:div>
        <w:div w:id="273101534">
          <w:marLeft w:val="562"/>
          <w:marRight w:val="0"/>
          <w:marTop w:val="86"/>
          <w:marBottom w:val="0"/>
          <w:divBdr>
            <w:top w:val="none" w:sz="0" w:space="0" w:color="auto"/>
            <w:left w:val="none" w:sz="0" w:space="0" w:color="auto"/>
            <w:bottom w:val="none" w:sz="0" w:space="0" w:color="auto"/>
            <w:right w:val="none" w:sz="0" w:space="0" w:color="auto"/>
          </w:divBdr>
        </w:div>
        <w:div w:id="372119763">
          <w:marLeft w:val="562"/>
          <w:marRight w:val="0"/>
          <w:marTop w:val="86"/>
          <w:marBottom w:val="0"/>
          <w:divBdr>
            <w:top w:val="none" w:sz="0" w:space="0" w:color="auto"/>
            <w:left w:val="none" w:sz="0" w:space="0" w:color="auto"/>
            <w:bottom w:val="none" w:sz="0" w:space="0" w:color="auto"/>
            <w:right w:val="none" w:sz="0" w:space="0" w:color="auto"/>
          </w:divBdr>
        </w:div>
        <w:div w:id="485433899">
          <w:marLeft w:val="562"/>
          <w:marRight w:val="0"/>
          <w:marTop w:val="86"/>
          <w:marBottom w:val="0"/>
          <w:divBdr>
            <w:top w:val="none" w:sz="0" w:space="0" w:color="auto"/>
            <w:left w:val="none" w:sz="0" w:space="0" w:color="auto"/>
            <w:bottom w:val="none" w:sz="0" w:space="0" w:color="auto"/>
            <w:right w:val="none" w:sz="0" w:space="0" w:color="auto"/>
          </w:divBdr>
        </w:div>
        <w:div w:id="633756870">
          <w:marLeft w:val="562"/>
          <w:marRight w:val="0"/>
          <w:marTop w:val="86"/>
          <w:marBottom w:val="0"/>
          <w:divBdr>
            <w:top w:val="none" w:sz="0" w:space="0" w:color="auto"/>
            <w:left w:val="none" w:sz="0" w:space="0" w:color="auto"/>
            <w:bottom w:val="none" w:sz="0" w:space="0" w:color="auto"/>
            <w:right w:val="none" w:sz="0" w:space="0" w:color="auto"/>
          </w:divBdr>
        </w:div>
        <w:div w:id="963466410">
          <w:marLeft w:val="562"/>
          <w:marRight w:val="0"/>
          <w:marTop w:val="86"/>
          <w:marBottom w:val="0"/>
          <w:divBdr>
            <w:top w:val="none" w:sz="0" w:space="0" w:color="auto"/>
            <w:left w:val="none" w:sz="0" w:space="0" w:color="auto"/>
            <w:bottom w:val="none" w:sz="0" w:space="0" w:color="auto"/>
            <w:right w:val="none" w:sz="0" w:space="0" w:color="auto"/>
          </w:divBdr>
        </w:div>
        <w:div w:id="1009256809">
          <w:marLeft w:val="562"/>
          <w:marRight w:val="0"/>
          <w:marTop w:val="86"/>
          <w:marBottom w:val="0"/>
          <w:divBdr>
            <w:top w:val="none" w:sz="0" w:space="0" w:color="auto"/>
            <w:left w:val="none" w:sz="0" w:space="0" w:color="auto"/>
            <w:bottom w:val="none" w:sz="0" w:space="0" w:color="auto"/>
            <w:right w:val="none" w:sz="0" w:space="0" w:color="auto"/>
          </w:divBdr>
        </w:div>
        <w:div w:id="1624190589">
          <w:marLeft w:val="562"/>
          <w:marRight w:val="0"/>
          <w:marTop w:val="86"/>
          <w:marBottom w:val="0"/>
          <w:divBdr>
            <w:top w:val="none" w:sz="0" w:space="0" w:color="auto"/>
            <w:left w:val="none" w:sz="0" w:space="0" w:color="auto"/>
            <w:bottom w:val="none" w:sz="0" w:space="0" w:color="auto"/>
            <w:right w:val="none" w:sz="0" w:space="0" w:color="auto"/>
          </w:divBdr>
        </w:div>
        <w:div w:id="1988510111">
          <w:marLeft w:val="562"/>
          <w:marRight w:val="0"/>
          <w:marTop w:val="86"/>
          <w:marBottom w:val="0"/>
          <w:divBdr>
            <w:top w:val="none" w:sz="0" w:space="0" w:color="auto"/>
            <w:left w:val="none" w:sz="0" w:space="0" w:color="auto"/>
            <w:bottom w:val="none" w:sz="0" w:space="0" w:color="auto"/>
            <w:right w:val="none" w:sz="0" w:space="0" w:color="auto"/>
          </w:divBdr>
        </w:div>
      </w:divsChild>
    </w:div>
    <w:div w:id="1967351221">
      <w:bodyDiv w:val="1"/>
      <w:marLeft w:val="0"/>
      <w:marRight w:val="0"/>
      <w:marTop w:val="0"/>
      <w:marBottom w:val="0"/>
      <w:divBdr>
        <w:top w:val="none" w:sz="0" w:space="0" w:color="auto"/>
        <w:left w:val="none" w:sz="0" w:space="0" w:color="auto"/>
        <w:bottom w:val="none" w:sz="0" w:space="0" w:color="auto"/>
        <w:right w:val="none" w:sz="0" w:space="0" w:color="auto"/>
      </w:divBdr>
    </w:div>
    <w:div w:id="1982231586">
      <w:bodyDiv w:val="1"/>
      <w:marLeft w:val="0"/>
      <w:marRight w:val="0"/>
      <w:marTop w:val="0"/>
      <w:marBottom w:val="0"/>
      <w:divBdr>
        <w:top w:val="none" w:sz="0" w:space="0" w:color="auto"/>
        <w:left w:val="none" w:sz="0" w:space="0" w:color="auto"/>
        <w:bottom w:val="none" w:sz="0" w:space="0" w:color="auto"/>
        <w:right w:val="none" w:sz="0" w:space="0" w:color="auto"/>
      </w:divBdr>
    </w:div>
    <w:div w:id="2016834607">
      <w:bodyDiv w:val="1"/>
      <w:marLeft w:val="0"/>
      <w:marRight w:val="0"/>
      <w:marTop w:val="0"/>
      <w:marBottom w:val="0"/>
      <w:divBdr>
        <w:top w:val="none" w:sz="0" w:space="0" w:color="auto"/>
        <w:left w:val="none" w:sz="0" w:space="0" w:color="auto"/>
        <w:bottom w:val="none" w:sz="0" w:space="0" w:color="auto"/>
        <w:right w:val="none" w:sz="0" w:space="0" w:color="auto"/>
      </w:divBdr>
    </w:div>
    <w:div w:id="2041930763">
      <w:bodyDiv w:val="1"/>
      <w:marLeft w:val="0"/>
      <w:marRight w:val="0"/>
      <w:marTop w:val="0"/>
      <w:marBottom w:val="0"/>
      <w:divBdr>
        <w:top w:val="none" w:sz="0" w:space="0" w:color="auto"/>
        <w:left w:val="none" w:sz="0" w:space="0" w:color="auto"/>
        <w:bottom w:val="none" w:sz="0" w:space="0" w:color="auto"/>
        <w:right w:val="none" w:sz="0" w:space="0" w:color="auto"/>
      </w:divBdr>
    </w:div>
    <w:div w:id="204991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9cfd64d2b6c1499d" Type="http://schemas.microsoft.com/office/2020/10/relationships/intelligence" Target="intelligence2.xml"/><Relationship Id="rId7" Type="http://schemas.openxmlformats.org/officeDocument/2006/relationships/styles" Target="styles.xml"/><Relationship Id="rId12" Type="http://schemas.openxmlformats.org/officeDocument/2006/relationships/hyperlink" Target="https://minaombud.se/"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HSPANAS0001\Gemensam\Mallar\Office%20eH&#228;lsomyndigheten\Normal%20EHM.dotx" TargetMode="External"/></Relationships>
</file>

<file path=word/theme/theme1.xml><?xml version="1.0" encoding="utf-8"?>
<a:theme xmlns:a="http://schemas.openxmlformats.org/drawingml/2006/main" name="Tema E-hälsomyndigheten">
  <a:themeElements>
    <a:clrScheme name="Tema E-hälsomyndigheten">
      <a:dk1>
        <a:sysClr val="windowText" lastClr="000000"/>
      </a:dk1>
      <a:lt1>
        <a:sysClr val="window" lastClr="FFFFFF"/>
      </a:lt1>
      <a:dk2>
        <a:srgbClr val="672565"/>
      </a:dk2>
      <a:lt2>
        <a:srgbClr val="C6F0FF"/>
      </a:lt2>
      <a:accent1>
        <a:srgbClr val="672565"/>
      </a:accent1>
      <a:accent2>
        <a:srgbClr val="55575A"/>
      </a:accent2>
      <a:accent3>
        <a:srgbClr val="00A7E2"/>
      </a:accent3>
      <a:accent4>
        <a:srgbClr val="EE9BAD"/>
      </a:accent4>
      <a:accent5>
        <a:srgbClr val="32DAC4"/>
      </a:accent5>
      <a:accent6>
        <a:srgbClr val="DDC4BA"/>
      </a:accent6>
      <a:hlink>
        <a:srgbClr val="0000FF"/>
      </a:hlink>
      <a:folHlink>
        <a:srgbClr val="800080"/>
      </a:folHlink>
    </a:clrScheme>
    <a:fontScheme name="EHM">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ot="0" spcFirstLastPara="0" vertOverflow="overflow" horzOverflow="overflow" vert="horz" wrap="square" lIns="91440" tIns="45720" rIns="91440" bIns="45720" numCol="1" spcCol="0" rtlCol="0" fromWordArt="0" anchor="ctr" anchorCtr="0" forceAA="0" compatLnSpc="1">
        <a:prstTxWarp prst="textNoShape">
          <a:avLst/>
        </a:prstTxWarp>
        <a:noAutofit/>
      </a:bodyPr>
      <a:lstStyle/>
      <a:style>
        <a:lnRef idx="0">
          <a:scrgbClr r="0" g="0" b="0"/>
        </a:lnRef>
        <a:fillRef idx="0">
          <a:scrgbClr r="0" g="0" b="0"/>
        </a:fillRef>
        <a:effectRef idx="0">
          <a:scrgbClr r="0" g="0" b="0"/>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gbs:GrowBusinessDocument xmlns:gbs="http://www.software-innovation.no/growBusinessDocument" gbs:officeVersion="2007" gbs:sourceId="" gbs:entity="Document" gbs:templateDesignerVersion="3.1 F">
  <gbs:Recno gbs:loadFromGrowBusiness="OnProduce" gbs:saveInGrowBusiness="False" gbs:connected="true" gbs:recno="" gbs:entity="" gbs:datatype="long" gbs:key="3616847355">ÅÅÅÅ/NNNNN</gbs:Recno>
  <gbs:Recno gbs:loadFromGrowBusiness="OnProduce" gbs:saveInGrowBusiness="False" gbs:connected="true" gbs:recno="" gbs:entity="" gbs:datatype="long" gbs:key="2877961250">ÅÅÅÅ/NNNNN</gbs:Recno>
  <gbs:ToCase.Name gbs:loadFromGrowBusiness="OnProduce" gbs:saveInGrowBusiness="False" gbs:connected="true" gbs:recno="" gbs:entity="" gbs:datatype="string" gbs:key="464090178">ÅÅÅÅ/NNNNN</gbs:ToCase.Name>
  <gbs:ToCase.Name gbs:loadFromGrowBusiness="OnProduce" gbs:saveInGrowBusiness="False" gbs:connected="true" gbs:recno="" gbs:entity="" gbs:datatype="string" gbs:key="2669747588">ÅÅÅÅ/NNNNN</gbs:ToCase.Name>
  <gbs:ToCase.Name gbs:loadFromGrowBusiness="OnProduce" gbs:saveInGrowBusiness="False" gbs:connected="true" gbs:recno="" gbs:entity="" gbs:datatype="string" gbs:key="3277666127"/>
</gbs:GrowBusinessDocument>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Normal" ma:contentTypeID="0x010100DC1D8ECDB72C194F9F7841CC62E2C4650016C8A1164F9E464DBC72EA388333CB00" ma:contentTypeVersion="9" ma:contentTypeDescription="Create a new document." ma:contentTypeScope="" ma:versionID="c2ec9b7bec4062e4719a45654735d309">
  <xsd:schema xmlns:xsd="http://www.w3.org/2001/XMLSchema" xmlns:xs="http://www.w3.org/2001/XMLSchema" xmlns:p="http://schemas.microsoft.com/office/2006/metadata/properties" xmlns:ns2="c28f52af-a8f8-4551-b8ae-866ae79b83b4" xmlns:ns3="8B68652B-87A5-4D31-AA34-E405ABBBBCA0" xmlns:ns4="http://schemas.microsoft.com/sharepoint/v4" xmlns:ns5="e75cc5d4-cb89-4ddd-93a3-b8401981cb50" targetNamespace="http://schemas.microsoft.com/office/2006/metadata/properties" ma:root="true" ma:fieldsID="3282d814eb6fb16da0f1b762150143ef" ns2:_="" ns3:_="" ns4:_="" ns5:_="">
    <xsd:import namespace="c28f52af-a8f8-4551-b8ae-866ae79b83b4"/>
    <xsd:import namespace="8B68652B-87A5-4D31-AA34-E405ABBBBCA0"/>
    <xsd:import namespace="http://schemas.microsoft.com/sharepoint/v4"/>
    <xsd:import namespace="e75cc5d4-cb89-4ddd-93a3-b8401981cb50"/>
    <xsd:element name="properties">
      <xsd:complexType>
        <xsd:sequence>
          <xsd:element name="documentManagement">
            <xsd:complexType>
              <xsd:all>
                <xsd:element ref="ns2:SIStatusOfDocumentColumn413" minOccurs="0"/>
                <xsd:element ref="ns2:Handlingstyp" minOccurs="0"/>
                <xsd:element ref="ns3:DocState" minOccurs="0"/>
                <xsd:element ref="ns4:IconOverlay" minOccurs="0"/>
                <xsd:element ref="ns5:SharedWithUsers" minOccurs="0"/>
                <xsd:element ref="ns5: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element name="Handlingstyp" ma:index="9" nillable="true" ma:displayName="Handlingstyp" ma:list="{a10b8abd-708c-4061-93b9-31cd1f76653d}" ma:internalName="Handlingstyp" ma:readOnly="false" ma:showField="Title" ma:web="c28f52af-a8f8-4551-b8ae-866ae79b83b4">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8B68652B-87A5-4D31-AA34-E405ABBBBCA0" elementFormDefault="qualified">
    <xsd:import namespace="http://schemas.microsoft.com/office/2006/documentManagement/types"/>
    <xsd:import namespace="http://schemas.microsoft.com/office/infopath/2007/PartnerControls"/>
    <xsd:element name="DocState" ma:index="10" nillable="true" ma:displayName="Status godkännande" ma:internalName="DocStat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1"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75cc5d4-cb89-4ddd-93a3-b8401981cb50" elementFormDefault="qualified">
    <xsd:import namespace="http://schemas.microsoft.com/office/2006/documentManagement/types"/>
    <xsd:import namespace="http://schemas.microsoft.com/office/infopath/2007/PartnerControls"/>
    <xsd:element name="SharedWithUsers" ma:index="12"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lat med informa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Handlingstyp xmlns="c28f52af-a8f8-4551-b8ae-866ae79b83b4">61</Handlingstyp>
    <IconOverlay xmlns="http://schemas.microsoft.com/sharepoint/v4" xsi:nil="true"/>
  </documentManagement>
</p:properties>
</file>

<file path=customXml/itemProps1.xml><?xml version="1.0" encoding="utf-8"?>
<ds:datastoreItem xmlns:ds="http://schemas.openxmlformats.org/officeDocument/2006/customXml" ds:itemID="{82504D8C-7841-4DCA-9034-81E94B2898CD}">
  <ds:schemaRefs>
    <ds:schemaRef ds:uri="http://schemas.openxmlformats.org/officeDocument/2006/bibliography"/>
  </ds:schemaRefs>
</ds:datastoreItem>
</file>

<file path=customXml/itemProps2.xml><?xml version="1.0" encoding="utf-8"?>
<ds:datastoreItem xmlns:ds="http://schemas.openxmlformats.org/officeDocument/2006/customXml" ds:itemID="{16893E8B-ECD4-42B1-AA44-1906075246BE}">
  <ds:schemaRefs>
    <ds:schemaRef ds:uri="http://www.software-innovation.no/growBusinessDocument"/>
  </ds:schemaRefs>
</ds:datastoreItem>
</file>

<file path=customXml/itemProps3.xml><?xml version="1.0" encoding="utf-8"?>
<ds:datastoreItem xmlns:ds="http://schemas.openxmlformats.org/officeDocument/2006/customXml" ds:itemID="{C1DF97C2-9EC7-473C-9F9B-7C7EAB82F236}">
  <ds:schemaRefs>
    <ds:schemaRef ds:uri="http://schemas.microsoft.com/sharepoint/v3/contenttype/forms"/>
  </ds:schemaRefs>
</ds:datastoreItem>
</file>

<file path=customXml/itemProps4.xml><?xml version="1.0" encoding="utf-8"?>
<ds:datastoreItem xmlns:ds="http://schemas.openxmlformats.org/officeDocument/2006/customXml" ds:itemID="{893D84C4-7800-47E6-988A-78D52535A5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8B68652B-87A5-4D31-AA34-E405ABBBBCA0"/>
    <ds:schemaRef ds:uri="http://schemas.microsoft.com/sharepoint/v4"/>
    <ds:schemaRef ds:uri="e75cc5d4-cb89-4ddd-93a3-b8401981cb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376EB58-EA9A-40D4-ADD0-6730F0A79E40}">
  <ds:schemaRefs>
    <ds:schemaRef ds:uri="http://schemas.microsoft.com/office/2006/metadata/properties"/>
    <ds:schemaRef ds:uri="http://schemas.microsoft.com/office/infopath/2007/PartnerControls"/>
    <ds:schemaRef ds:uri="c28f52af-a8f8-4551-b8ae-866ae79b83b4"/>
    <ds:schemaRef ds:uri="http://schemas.microsoft.com/sharepoint/v4"/>
  </ds:schemaRefs>
</ds:datastoreItem>
</file>

<file path=docProps/app.xml><?xml version="1.0" encoding="utf-8"?>
<Properties xmlns="http://schemas.openxmlformats.org/officeDocument/2006/extended-properties" xmlns:vt="http://schemas.openxmlformats.org/officeDocument/2006/docPropsVTypes">
  <Template>Normal EHM</Template>
  <TotalTime>1</TotalTime>
  <Pages>5</Pages>
  <Words>1305</Words>
  <Characters>6922</Characters>
  <Application>Microsoft Office Word</Application>
  <DocSecurity>0</DocSecurity>
  <Lines>57</Lines>
  <Paragraphs>16</Paragraphs>
  <ScaleCrop>false</ScaleCrop>
  <Company>E-hälsomyndigheten</Company>
  <LinksUpToDate>false</LinksUpToDate>
  <CharactersWithSpaces>8211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Nilsson</dc:creator>
  <cp:keywords/>
  <dc:description/>
  <cp:lastModifiedBy>Sahar Parsa Amdouni</cp:lastModifiedBy>
  <cp:revision>23</cp:revision>
  <cp:lastPrinted>2020-01-15T15:23:00Z</cp:lastPrinted>
  <dcterms:created xsi:type="dcterms:W3CDTF">2025-02-20T13:42:00Z</dcterms:created>
  <dcterms:modified xsi:type="dcterms:W3CDTF">2025-02-24T12:20:00Z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0x010100DC1D8ECDB72C194F9F7841CC62E2C4650016C8A1164F9E464DBC72EA388333CB00</vt:lpwstr>
  </property>
  <property fmtid="{D5CDD505-2E9C-101B-9397-08002B2CF9AE}" pid="3" name="ProjectRecno">
    <vt:lpwstr>200073</vt:lpwstr>
  </property>
</Properties>
</file>