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2735202D" w:rsidR="00FF5FE1" w:rsidRDefault="00E343D5" w:rsidP="00FF5FE1">
      <w:pPr>
        <w:pStyle w:val="Rubrik1Onumrerad"/>
      </w:pPr>
      <w:r>
        <w:t>Uppdragsbeskrivning</w:t>
      </w:r>
      <w:r w:rsidR="006C5930">
        <w:t xml:space="preserve"> Läkemedelsinformation/behandling</w:t>
      </w:r>
    </w:p>
    <w:p w14:paraId="79F30908" w14:textId="2B6C385D" w:rsidR="00E343D5" w:rsidRDefault="00E343D5" w:rsidP="00E343D5">
      <w:pPr>
        <w:pStyle w:val="Rubrik2"/>
        <w:rPr>
          <w:lang w:eastAsia="sv-SE"/>
        </w:rPr>
      </w:pPr>
      <w:r>
        <w:rPr>
          <w:lang w:eastAsia="sv-SE"/>
        </w:rPr>
        <w:t>Bakgrund</w:t>
      </w:r>
    </w:p>
    <w:p w14:paraId="49D7A9BE"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I den logiska modellen från Xt-EHR beskrivs informationen om en patients läkemedelsbehandling enligt följande:</w:t>
      </w:r>
    </w:p>
    <w:p w14:paraId="7197C7BF" w14:textId="77777777" w:rsidR="006C5930" w:rsidRPr="00E1148D" w:rsidRDefault="006C5930" w:rsidP="006C5930">
      <w:pPr>
        <w:rPr>
          <w:rFonts w:asciiTheme="minorHAnsi" w:hAnsiTheme="minorHAnsi" w:cstheme="minorHAnsi"/>
          <w:i/>
          <w:iCs/>
          <w:lang w:val="en-US"/>
        </w:rPr>
      </w:pPr>
      <w:r w:rsidRPr="00E1148D">
        <w:rPr>
          <w:rFonts w:asciiTheme="minorHAnsi" w:hAnsiTheme="minorHAnsi" w:cstheme="minorHAnsi"/>
          <w:i/>
          <w:iCs/>
          <w:lang w:val="en-US"/>
        </w:rPr>
        <w:t>“Medication treatment/prescription relevant for this patient summary. Typically, medications whose period of time indicated for the treatment has not yet expired whether it has been dispensed or not.”</w:t>
      </w:r>
    </w:p>
    <w:p w14:paraId="66D6CF8A"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I den svenska översättningen av EHDS beskrivs denna informationsmängd som </w:t>
      </w:r>
      <w:r w:rsidRPr="00E1148D">
        <w:rPr>
          <w:rFonts w:asciiTheme="minorHAnsi" w:hAnsiTheme="minorHAnsi" w:cstheme="minorHAnsi"/>
          <w:i/>
          <w:iCs/>
        </w:rPr>
        <w:t>"Aktuella och relevanta tidigare läkemedel"</w:t>
      </w:r>
      <w:r w:rsidRPr="00E1148D">
        <w:rPr>
          <w:rFonts w:asciiTheme="minorHAnsi" w:hAnsiTheme="minorHAnsi" w:cstheme="minorHAnsi"/>
        </w:rPr>
        <w:t>.</w:t>
      </w:r>
    </w:p>
    <w:p w14:paraId="59E4C35D" w14:textId="6DEE6A8F" w:rsidR="006C5930" w:rsidRPr="00E1148D" w:rsidRDefault="006C5930" w:rsidP="006C5930">
      <w:pPr>
        <w:ind w:right="-1"/>
        <w:rPr>
          <w:rFonts w:asciiTheme="minorHAnsi" w:hAnsiTheme="minorHAnsi" w:cstheme="minorHAnsi"/>
        </w:rPr>
      </w:pPr>
      <w:r w:rsidRPr="00E1148D">
        <w:rPr>
          <w:rFonts w:asciiTheme="minorHAnsi" w:hAnsiTheme="minorHAnsi" w:cstheme="minorHAnsi"/>
        </w:rPr>
        <w:t>Information om patientens läkemedelsbehandling finns i modellen EHDSMedicationStatement.</w:t>
      </w:r>
    </w:p>
    <w:p w14:paraId="71BB07FF" w14:textId="1B75835C" w:rsidR="006C5930" w:rsidRPr="00E1148D" w:rsidRDefault="006C5930" w:rsidP="006C5930">
      <w:pPr>
        <w:rPr>
          <w:rFonts w:asciiTheme="minorHAnsi" w:hAnsiTheme="minorHAnsi" w:cstheme="minorHAnsi"/>
          <w:lang w:eastAsia="sv-SE"/>
        </w:rPr>
      </w:pPr>
      <w:r w:rsidRPr="00E1148D">
        <w:rPr>
          <w:rFonts w:asciiTheme="minorHAnsi" w:hAnsiTheme="minorHAnsi" w:cstheme="minorHAnsi"/>
        </w:rPr>
        <w:t>Information om läkemedlet beskrivs i modellen EHDSMedication. Denna möjliggör att dela information om ett läkemedel antingen som en läkemedelsprodukt, virtuell produkt, eller förpackad läkemedelsprodukt. Dosering beskrivs i modellen EHDSDosaging.</w:t>
      </w:r>
    </w:p>
    <w:p w14:paraId="4D88614E" w14:textId="6C04F313" w:rsidR="00E343D5" w:rsidRDefault="00E343D5" w:rsidP="00E343D5">
      <w:pPr>
        <w:pStyle w:val="Rubrik2"/>
        <w:rPr>
          <w:lang w:eastAsia="sv-SE"/>
        </w:rPr>
      </w:pPr>
      <w:r>
        <w:rPr>
          <w:lang w:eastAsia="sv-SE"/>
        </w:rPr>
        <w:t>Nuläge</w:t>
      </w:r>
    </w:p>
    <w:p w14:paraId="4635B82F" w14:textId="33C50AF3" w:rsidR="006E1FD7"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 Sverige </w:t>
      </w:r>
      <w:r w:rsidR="00E1148D">
        <w:rPr>
          <w:rFonts w:asciiTheme="minorHAnsi" w:hAnsiTheme="minorHAnsi" w:cstheme="minorHAnsi"/>
          <w:lang w:eastAsia="sv-SE"/>
        </w:rPr>
        <w:t>finns</w:t>
      </w:r>
      <w:r w:rsidRPr="00E1148D">
        <w:rPr>
          <w:rFonts w:asciiTheme="minorHAnsi" w:hAnsiTheme="minorHAnsi" w:cstheme="minorHAnsi"/>
          <w:lang w:eastAsia="sv-SE"/>
        </w:rPr>
        <w:t xml:space="preserve"> idag information om förskrivningar samlade i Nationella läkemedelslistan och information</w:t>
      </w:r>
      <w:r w:rsidR="00E1148D">
        <w:rPr>
          <w:rFonts w:asciiTheme="minorHAnsi" w:hAnsiTheme="minorHAnsi" w:cstheme="minorHAnsi"/>
          <w:lang w:eastAsia="sv-SE"/>
        </w:rPr>
        <w:t>en</w:t>
      </w:r>
      <w:r w:rsidRPr="00E1148D">
        <w:rPr>
          <w:rFonts w:asciiTheme="minorHAnsi" w:hAnsiTheme="minorHAnsi" w:cstheme="minorHAnsi"/>
          <w:lang w:eastAsia="sv-SE"/>
        </w:rPr>
        <w:t xml:space="preserve"> om läkemedelsprodukter i grunddataregist</w:t>
      </w:r>
      <w:r w:rsidR="00E1148D">
        <w:rPr>
          <w:rFonts w:asciiTheme="minorHAnsi" w:hAnsiTheme="minorHAnsi" w:cstheme="minorHAnsi"/>
          <w:lang w:eastAsia="sv-SE"/>
        </w:rPr>
        <w:t>r</w:t>
      </w:r>
      <w:r w:rsidRPr="00E1148D">
        <w:rPr>
          <w:rFonts w:asciiTheme="minorHAnsi" w:hAnsiTheme="minorHAnsi" w:cstheme="minorHAnsi"/>
          <w:lang w:eastAsia="sv-SE"/>
        </w:rPr>
        <w:t>e</w:t>
      </w:r>
      <w:r w:rsidR="00E1148D">
        <w:rPr>
          <w:rFonts w:asciiTheme="minorHAnsi" w:hAnsiTheme="minorHAnsi" w:cstheme="minorHAnsi"/>
          <w:lang w:eastAsia="sv-SE"/>
        </w:rPr>
        <w:t>n</w:t>
      </w:r>
      <w:r w:rsidRPr="00E1148D">
        <w:rPr>
          <w:rFonts w:asciiTheme="minorHAnsi" w:hAnsiTheme="minorHAnsi" w:cstheme="minorHAnsi"/>
          <w:lang w:eastAsia="sv-SE"/>
        </w:rPr>
        <w:t xml:space="preserve"> Nationellt produktregister för läkemedel (NPL), VARA och </w:t>
      </w:r>
      <w:r w:rsidR="00B02564">
        <w:rPr>
          <w:rFonts w:asciiTheme="minorHAnsi" w:hAnsiTheme="minorHAnsi" w:cstheme="minorHAnsi"/>
          <w:lang w:eastAsia="sv-SE"/>
        </w:rPr>
        <w:t>s</w:t>
      </w:r>
      <w:r w:rsidRPr="00E1148D">
        <w:rPr>
          <w:rFonts w:asciiTheme="minorHAnsi" w:hAnsiTheme="minorHAnsi" w:cstheme="minorHAnsi"/>
          <w:lang w:eastAsia="sv-SE"/>
        </w:rPr>
        <w:t>venska informationstjänster för läkemedel (Sil). Dessa informationsmängder har en hög grad av struktur och används nationellt. Information om läkemedelsprodukter förmedlas oftast med en identitet (NPL-id/NPL-pack-id) mellan system idag.</w:t>
      </w:r>
      <w:r w:rsidR="00C801BA">
        <w:rPr>
          <w:rFonts w:asciiTheme="minorHAnsi" w:hAnsiTheme="minorHAnsi" w:cstheme="minorHAnsi"/>
          <w:lang w:eastAsia="sv-SE"/>
        </w:rPr>
        <w:t xml:space="preserve"> </w:t>
      </w:r>
    </w:p>
    <w:p w14:paraId="728E0060" w14:textId="1C7880E6" w:rsidR="006E1FD7" w:rsidRPr="00FE463B" w:rsidRDefault="006E1FD7" w:rsidP="006C5930">
      <w:pPr>
        <w:rPr>
          <w:rFonts w:asciiTheme="minorHAnsi" w:hAnsiTheme="minorHAnsi" w:cstheme="minorHAnsi"/>
          <w:lang w:eastAsia="sv-SE"/>
        </w:rPr>
      </w:pPr>
      <w:r w:rsidRPr="00FE463B">
        <w:rPr>
          <w:rFonts w:asciiTheme="minorHAnsi" w:hAnsiTheme="minorHAnsi" w:cstheme="minorHAnsi"/>
          <w:lang w:eastAsia="sv-SE"/>
        </w:rPr>
        <w:t>För att hantera informationen om läkemedelsprodukter i den europeiska patientöversikten har vi troligen tillräckligt med grunddata</w:t>
      </w:r>
      <w:r w:rsidRPr="00FE463B">
        <w:rPr>
          <w:rFonts w:asciiTheme="minorHAnsi" w:hAnsiTheme="minorHAnsi" w:cstheme="minorHAnsi"/>
        </w:rPr>
        <w:t xml:space="preserve">. </w:t>
      </w:r>
      <w:r w:rsidRPr="00FE463B">
        <w:rPr>
          <w:rFonts w:asciiTheme="minorHAnsi" w:hAnsiTheme="minorHAnsi" w:cstheme="minorHAnsi"/>
          <w:lang w:eastAsia="sv-SE"/>
        </w:rPr>
        <w:t xml:space="preserve">Det som behöver hanteras är mappning av vissa kodverk. </w:t>
      </w:r>
    </w:p>
    <w:p w14:paraId="0DD66705" w14:textId="4A3E87E4" w:rsidR="006C5930" w:rsidRPr="00FE463B" w:rsidRDefault="006E1FD7" w:rsidP="006C5930">
      <w:pPr>
        <w:rPr>
          <w:rFonts w:asciiTheme="minorHAnsi" w:hAnsiTheme="minorHAnsi" w:cstheme="minorHAnsi"/>
          <w:lang w:eastAsia="sv-SE"/>
        </w:rPr>
      </w:pPr>
      <w:r w:rsidRPr="00FE463B">
        <w:rPr>
          <w:rFonts w:asciiTheme="minorHAnsi" w:hAnsiTheme="minorHAnsi" w:cstheme="minorHAnsi"/>
          <w:lang w:eastAsia="sv-SE"/>
        </w:rPr>
        <w:lastRenderedPageBreak/>
        <w:t xml:space="preserve">Det pågår ett arbete med att införa ISO-standarderna IDMP (Identification of medicinal products) för hantering av regulatorisk information om läkemedelsprodukter i Europa. Dessa behövs troligen inte för att hantera kraven inom EHDS, men kan tillföra ny information som hälso- och sjukvården kan ha stor nytta av. </w:t>
      </w:r>
      <w:r w:rsidR="00C801BA" w:rsidRPr="00FE463B">
        <w:rPr>
          <w:rFonts w:asciiTheme="minorHAnsi" w:hAnsiTheme="minorHAnsi" w:cstheme="minorHAnsi"/>
          <w:lang w:eastAsia="sv-SE"/>
        </w:rPr>
        <w:t>För att införa dessa</w:t>
      </w:r>
      <w:r w:rsidRPr="00FE463B">
        <w:rPr>
          <w:rFonts w:asciiTheme="minorHAnsi" w:hAnsiTheme="minorHAnsi" w:cstheme="minorHAnsi"/>
          <w:lang w:eastAsia="sv-SE"/>
        </w:rPr>
        <w:t xml:space="preserve"> standarder</w:t>
      </w:r>
      <w:r w:rsidR="00C801BA" w:rsidRPr="00FE463B">
        <w:rPr>
          <w:rFonts w:asciiTheme="minorHAnsi" w:hAnsiTheme="minorHAnsi" w:cstheme="minorHAnsi"/>
          <w:lang w:eastAsia="sv-SE"/>
        </w:rPr>
        <w:t xml:space="preserve"> i svensk hälso- och sjukvård behövs en utveckling av de grunddataregister som nämns ovan, och sedan ett införande i </w:t>
      </w:r>
      <w:r w:rsidR="003E6CEF" w:rsidRPr="00FE463B">
        <w:rPr>
          <w:rFonts w:asciiTheme="minorHAnsi" w:hAnsiTheme="minorHAnsi" w:cstheme="minorHAnsi"/>
          <w:lang w:eastAsia="sv-SE"/>
        </w:rPr>
        <w:t xml:space="preserve">hela ekosystemet som använder denna information idag. </w:t>
      </w:r>
    </w:p>
    <w:p w14:paraId="753AD11A"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Vissa delar av den strukturerade informationen i Nationella läkemedelslistan, exempelvis dosering, är dock inte obligatoriskt</w:t>
      </w:r>
      <w:r>
        <w:rPr>
          <w:lang w:eastAsia="sv-SE"/>
        </w:rPr>
        <w:t xml:space="preserve"> </w:t>
      </w:r>
      <w:r w:rsidRPr="00E1148D">
        <w:rPr>
          <w:rFonts w:asciiTheme="minorHAnsi" w:hAnsiTheme="minorHAnsi" w:cstheme="minorHAnsi"/>
          <w:lang w:eastAsia="sv-SE"/>
        </w:rPr>
        <w:t xml:space="preserve">för anslutande system att implementera i dagsläget och upplevs av många som komplexa. </w:t>
      </w:r>
    </w:p>
    <w:p w14:paraId="6C74CBAD"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Information om läkemedelsbehandlingen som ligger till grund för förskrivning och administrering av läkemedel finns inte samlade nationellt men kan delas via Ineras tjänsteplattform och tjänstekontraktet GetMedicationHistory. Inera tittar på hur detta tjänstekontrakt kan förenklas och även förmedla information om patientens hela läkemedelsbehandling på ett tydligt sätt. </w:t>
      </w:r>
    </w:p>
    <w:p w14:paraId="57B6A827"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Utredningen Fortsatt utveckling av en nationell läkemedelslista (SOU 2025:71) har föreslagit att information om ordinationer (och om i hälso- och sjukvården administrerade eller överlämnade läkemedel) ska ingå i en nationell infrastruktur för datadelning, och i första hand delas genom en federerad lösning. </w:t>
      </w:r>
    </w:p>
    <w:p w14:paraId="14EE1325" w14:textId="2963FFBB" w:rsidR="00E343D5"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Begreppet ordination definieras av Socialstyrelsen som </w:t>
      </w:r>
      <w:r w:rsidRPr="00E1148D">
        <w:rPr>
          <w:rFonts w:asciiTheme="minorHAnsi" w:hAnsiTheme="minorHAnsi" w:cstheme="minorHAnsi"/>
          <w:i/>
          <w:iCs/>
          <w:lang w:eastAsia="sv-SE"/>
        </w:rPr>
        <w:t>”beslut av behörig hälso- och sjukvårdspersonal som är avsett att påverka en patients hälsotillstånd genom en hälso- och sjukvårdsåtgärd”.</w:t>
      </w:r>
      <w:r w:rsidR="00E1148D">
        <w:rPr>
          <w:rFonts w:asciiTheme="minorHAnsi" w:hAnsiTheme="minorHAnsi" w:cstheme="minorHAnsi"/>
          <w:lang w:eastAsia="sv-SE"/>
        </w:rPr>
        <w:t xml:space="preserve"> Med anledning av definitionen </w:t>
      </w:r>
      <w:r w:rsidRPr="00E1148D">
        <w:rPr>
          <w:rFonts w:asciiTheme="minorHAnsi" w:hAnsiTheme="minorHAnsi" w:cstheme="minorHAnsi"/>
          <w:lang w:eastAsia="sv-SE"/>
        </w:rPr>
        <w:t>använd</w:t>
      </w:r>
      <w:r w:rsidR="00E1148D">
        <w:rPr>
          <w:rFonts w:asciiTheme="minorHAnsi" w:hAnsiTheme="minorHAnsi" w:cstheme="minorHAnsi"/>
          <w:lang w:eastAsia="sv-SE"/>
        </w:rPr>
        <w:t>s</w:t>
      </w:r>
      <w:r w:rsidRPr="00E1148D">
        <w:rPr>
          <w:rFonts w:asciiTheme="minorHAnsi" w:hAnsiTheme="minorHAnsi" w:cstheme="minorHAnsi"/>
          <w:lang w:eastAsia="sv-SE"/>
        </w:rPr>
        <w:t xml:space="preserve"> begreppet läkemedelsbehandling </w:t>
      </w:r>
      <w:r w:rsidR="00E1148D">
        <w:rPr>
          <w:rFonts w:asciiTheme="minorHAnsi" w:hAnsiTheme="minorHAnsi" w:cstheme="minorHAnsi"/>
          <w:lang w:eastAsia="sv-SE"/>
        </w:rPr>
        <w:t xml:space="preserve">istället </w:t>
      </w:r>
      <w:r w:rsidRPr="00E1148D">
        <w:rPr>
          <w:rFonts w:asciiTheme="minorHAnsi" w:hAnsiTheme="minorHAnsi" w:cstheme="minorHAnsi"/>
          <w:lang w:eastAsia="sv-SE"/>
        </w:rPr>
        <w:t>som bättre beskriver behovet, som inte bara är information om fattade beslut.</w:t>
      </w:r>
    </w:p>
    <w:p w14:paraId="0814E1BC" w14:textId="06DA3552" w:rsidR="00E343D5" w:rsidRDefault="00E343D5" w:rsidP="00E343D5">
      <w:pPr>
        <w:pStyle w:val="Rubrik2"/>
        <w:rPr>
          <w:lang w:eastAsia="sv-SE"/>
        </w:rPr>
      </w:pPr>
      <w:r>
        <w:rPr>
          <w:lang w:eastAsia="sv-SE"/>
        </w:rPr>
        <w:lastRenderedPageBreak/>
        <w:t>Syfte</w:t>
      </w:r>
      <w:r w:rsidR="006C5930">
        <w:rPr>
          <w:lang w:eastAsia="sv-SE"/>
        </w:rPr>
        <w:t>/frågeställningar</w:t>
      </w:r>
    </w:p>
    <w:p w14:paraId="29689D7C" w14:textId="77777777" w:rsidR="003E6CEF"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625582">
        <w:rPr>
          <w:rFonts w:asciiTheme="minorHAnsi" w:eastAsiaTheme="minorEastAsia" w:hAnsiTheme="minorHAnsi" w:cstheme="minorHAnsi"/>
          <w:lang w:eastAsia="en-US"/>
        </w:rPr>
        <w:t>Syftet med uppdraget är att ta fram gemensamma och nationellt förankrade informationsspecifikationer för delning av information om patienters läkemedelsbehandling i en patientöversikt, i linje med kraven i EHDS och den logiska modellen från Xt-EHR.</w:t>
      </w:r>
      <w:r w:rsidR="003E6CEF" w:rsidRPr="003E6CEF">
        <w:rPr>
          <w:rFonts w:asciiTheme="minorHAnsi" w:eastAsiaTheme="minorEastAsia" w:hAnsiTheme="minorHAnsi" w:cstheme="minorHAnsi"/>
          <w:lang w:eastAsia="en-US"/>
        </w:rPr>
        <w:t xml:space="preserve"> </w:t>
      </w:r>
    </w:p>
    <w:p w14:paraId="196E69F1" w14:textId="61DE54D0" w:rsidR="003E6CEF"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lang w:eastAsia="en-US"/>
        </w:rPr>
        <w:t>Arbetet ska bidra till ökad interoperabilitet, tydlighet och patientsäkerhet genom att skapa en gemensam förståelse för vilken information om läkemedelsbehandling och förskrivning som är relevant att dela, hur informationen ska struktureras och hur den kan återanvändas över organisations- och systemgränser.</w:t>
      </w:r>
    </w:p>
    <w:p w14:paraId="3B94DB69" w14:textId="30599C7E" w:rsidR="003E6CEF" w:rsidRPr="00FE463B" w:rsidRDefault="003E6CEF" w:rsidP="00625582">
      <w:pPr>
        <w:pStyle w:val="Normalwebb"/>
        <w:rPr>
          <w:rFonts w:asciiTheme="minorHAnsi" w:eastAsiaTheme="minorEastAsia" w:hAnsiTheme="minorHAnsi" w:cstheme="minorHAnsi"/>
          <w:lang w:eastAsia="en-US"/>
        </w:rPr>
      </w:pPr>
      <w:r w:rsidRPr="00FE463B">
        <w:rPr>
          <w:rFonts w:asciiTheme="minorHAnsi" w:eastAsiaTheme="minorEastAsia" w:hAnsiTheme="minorHAnsi" w:cstheme="minorHAnsi"/>
          <w:lang w:eastAsia="en-US"/>
        </w:rPr>
        <w:t xml:space="preserve">När det gäller grunddata om läkemedel syftar uppdraget till att ta reda på hur ett införande av IDMP i svensk hälso- och sjukvård bör gå till. I detta arbete behöver arbetsgruppen identifiera vilka delar av IDMP som bidrar till nytta och som därmed är värdefulla att införa i våra grunddataregister samt efterföljande system. Gruppen behöver även beskriva hur ett sådant införande ska gå till. </w:t>
      </w:r>
    </w:p>
    <w:p w14:paraId="76551A1B" w14:textId="01A1911F" w:rsidR="00625582" w:rsidRPr="003E6CEF" w:rsidRDefault="00625582" w:rsidP="00625582">
      <w:pPr>
        <w:pStyle w:val="Normalwebb"/>
        <w:rPr>
          <w:rFonts w:asciiTheme="minorHAnsi" w:eastAsiaTheme="minorEastAsia" w:hAnsiTheme="minorHAnsi" w:cstheme="minorHAnsi"/>
          <w:color w:val="FF0000"/>
          <w:lang w:eastAsia="en-US"/>
        </w:rPr>
      </w:pPr>
      <w:r w:rsidRPr="00625582">
        <w:rPr>
          <w:rFonts w:asciiTheme="minorHAnsi" w:eastAsiaTheme="minorEastAsia" w:hAnsiTheme="minorHAnsi" w:cstheme="minorHAnsi"/>
          <w:lang w:eastAsia="en-US"/>
        </w:rPr>
        <w:t>Uppdraget ska stödja utvecklingen mot en framtida nationell digital infrastruktur för datadelning, inklusive federerade lösningar, och säkerställa samspel med befintliga nationella tjänster och register.</w:t>
      </w:r>
    </w:p>
    <w:p w14:paraId="39D77206" w14:textId="77777777" w:rsidR="00625582" w:rsidRPr="00625582" w:rsidRDefault="00625582" w:rsidP="00625582">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193E1F88" w14:textId="09A8498A"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Vilken information om patienters läkemedelsbehandlingar och förskrivningar är relevant och nödvändig att dela i en patientöversikt, ur ett kliniskt</w:t>
      </w:r>
      <w:r w:rsidR="00CF499F">
        <w:rPr>
          <w:rFonts w:asciiTheme="minorHAnsi" w:hAnsiTheme="minorHAnsi" w:cstheme="minorHAnsi"/>
          <w:sz w:val="24"/>
          <w:szCs w:val="24"/>
          <w:lang w:eastAsia="en-US"/>
        </w:rPr>
        <w:t xml:space="preserve"> och </w:t>
      </w:r>
      <w:r w:rsidRPr="001812B5">
        <w:rPr>
          <w:rFonts w:asciiTheme="minorHAnsi" w:hAnsiTheme="minorHAnsi" w:cstheme="minorHAnsi"/>
          <w:sz w:val="24"/>
          <w:szCs w:val="24"/>
          <w:lang w:eastAsia="en-US"/>
        </w:rPr>
        <w:t>patientsäkerhets</w:t>
      </w:r>
      <w:r w:rsidR="00B02564">
        <w:rPr>
          <w:rFonts w:asciiTheme="minorHAnsi" w:hAnsiTheme="minorHAnsi" w:cstheme="minorHAnsi"/>
          <w:sz w:val="24"/>
          <w:szCs w:val="24"/>
          <w:lang w:eastAsia="en-US"/>
        </w:rPr>
        <w:t>perspektiv</w:t>
      </w:r>
      <w:r w:rsidR="00CF499F">
        <w:rPr>
          <w:rFonts w:asciiTheme="minorHAnsi" w:hAnsiTheme="minorHAnsi" w:cstheme="minorHAnsi"/>
          <w:sz w:val="24"/>
          <w:szCs w:val="24"/>
          <w:lang w:eastAsia="en-US"/>
        </w:rPr>
        <w:t>.</w:t>
      </w:r>
    </w:p>
    <w:p w14:paraId="7F4C6597"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Ska både läkemedelsbehandlingar och förskrivningar delas, och hur bör relationen mellan dessa informationsmängder beskrivas och hanteras på ett enhetligt sätt?</w:t>
      </w:r>
    </w:p>
    <w:p w14:paraId="30E2531C" w14:textId="0C421647" w:rsidR="00625582"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lastRenderedPageBreak/>
        <w:t>Finns det läkemedelsbehandlingar eller förskrivningar som inte bör delas, och vilka principer bör i så fall styra urvalet?</w:t>
      </w:r>
    </w:p>
    <w:p w14:paraId="3BD6DE2C" w14:textId="77777777" w:rsidR="00CF499F" w:rsidRPr="00CF499F" w:rsidRDefault="00CF499F" w:rsidP="00CF499F">
      <w:pPr>
        <w:pStyle w:val="Notundertabellfigur"/>
        <w:numPr>
          <w:ilvl w:val="0"/>
          <w:numId w:val="4"/>
        </w:numPr>
        <w:rPr>
          <w:rFonts w:asciiTheme="minorHAnsi" w:hAnsiTheme="minorHAnsi" w:cstheme="minorHAnsi"/>
          <w:sz w:val="24"/>
          <w:szCs w:val="24"/>
          <w:lang w:eastAsia="en-US"/>
        </w:rPr>
      </w:pPr>
      <w:r w:rsidRPr="00CF499F">
        <w:rPr>
          <w:rFonts w:asciiTheme="minorHAnsi" w:hAnsiTheme="minorHAnsi" w:cstheme="minorHAnsi"/>
          <w:sz w:val="24"/>
          <w:szCs w:val="24"/>
          <w:lang w:eastAsia="en-US"/>
        </w:rPr>
        <w:t>Ha en tät dialog med övriga initiativ inom området, exempelvis en eventuell utveckling av Nationella läkemedelslistan och Ineras tjänstekontrakt.</w:t>
      </w:r>
    </w:p>
    <w:p w14:paraId="0D845AA0" w14:textId="52918AF7" w:rsidR="00625582" w:rsidRPr="00CF499F" w:rsidRDefault="00AF0679" w:rsidP="002B1942">
      <w:pPr>
        <w:pStyle w:val="Notundertabellfigur"/>
        <w:numPr>
          <w:ilvl w:val="0"/>
          <w:numId w:val="4"/>
        </w:numPr>
        <w:rPr>
          <w:rFonts w:asciiTheme="minorHAnsi" w:hAnsiTheme="minorHAnsi" w:cstheme="minorHAnsi"/>
          <w:sz w:val="24"/>
          <w:szCs w:val="24"/>
          <w:lang w:eastAsia="en-US"/>
        </w:rPr>
      </w:pPr>
      <w:r w:rsidRPr="00CF499F">
        <w:rPr>
          <w:rFonts w:asciiTheme="minorHAnsi" w:hAnsiTheme="minorHAnsi" w:cstheme="minorHAnsi"/>
          <w:sz w:val="24"/>
          <w:szCs w:val="24"/>
          <w:lang w:eastAsia="en-US"/>
        </w:rPr>
        <w:t>Vilka delar av IDMP kan bidra med nytta i svensk hälso- och sjukvård? Hur kan våra grunddataregister anpassas efter IDMP i de delar som är relevanta?</w:t>
      </w:r>
      <w:r w:rsidR="00B96B1E" w:rsidRPr="00CF499F">
        <w:rPr>
          <w:rFonts w:asciiTheme="minorHAnsi" w:hAnsiTheme="minorHAnsi" w:cstheme="minorHAnsi"/>
          <w:sz w:val="24"/>
          <w:szCs w:val="24"/>
          <w:lang w:eastAsia="en-US"/>
        </w:rPr>
        <w:t xml:space="preserve"> Hur ska ett införande i hälso- och sjukvården gå till?</w:t>
      </w:r>
    </w:p>
    <w:p w14:paraId="4AEE2FDB" w14:textId="1CF1F81D" w:rsidR="00E343D5" w:rsidRDefault="00F97483" w:rsidP="00E343D5">
      <w:pPr>
        <w:pStyle w:val="Rubrik2"/>
        <w:rPr>
          <w:lang w:eastAsia="sv-SE"/>
        </w:rPr>
      </w:pPr>
      <w:r>
        <w:rPr>
          <w:lang w:eastAsia="sv-SE"/>
        </w:rPr>
        <w:t>Uppdrag</w:t>
      </w:r>
    </w:p>
    <w:p w14:paraId="23F891C0" w14:textId="0D08F68C" w:rsidR="00E343D5" w:rsidRPr="00E1148D" w:rsidRDefault="006C5930" w:rsidP="00E343D5">
      <w:pPr>
        <w:rPr>
          <w:rFonts w:asciiTheme="minorHAnsi" w:hAnsiTheme="minorHAnsi" w:cstheme="minorHAnsi"/>
        </w:rPr>
      </w:pPr>
      <w:r w:rsidRPr="00E1148D">
        <w:rPr>
          <w:rFonts w:asciiTheme="minorHAnsi" w:hAnsiTheme="minorHAnsi" w:cstheme="minorHAnsi"/>
        </w:rPr>
        <w:t>För att information om läkemedelsbehandlingar ska kunna delas på ett effektivt sätt behöver gemensamma specifikationer tas fram. Dessa behöver även klargöra koppling mellan läkemedelsbehandling och förskrivning</w:t>
      </w:r>
      <w:r w:rsidR="001C4994" w:rsidRPr="00E1148D">
        <w:rPr>
          <w:rFonts w:asciiTheme="minorHAnsi" w:hAnsiTheme="minorHAnsi" w:cstheme="minorHAnsi"/>
        </w:rPr>
        <w:t>.</w:t>
      </w:r>
    </w:p>
    <w:p w14:paraId="2BE70764" w14:textId="3F47B191" w:rsidR="001C4994" w:rsidRPr="00E1148D" w:rsidRDefault="001C4994" w:rsidP="00E343D5">
      <w:pPr>
        <w:rPr>
          <w:rFonts w:asciiTheme="minorHAnsi" w:hAnsiTheme="minorHAnsi" w:cstheme="minorHAnsi"/>
        </w:rPr>
      </w:pPr>
      <w:r w:rsidRPr="00E1148D">
        <w:rPr>
          <w:rFonts w:asciiTheme="minorHAnsi" w:hAnsiTheme="minorHAnsi" w:cstheme="minorHAnsi"/>
        </w:rPr>
        <w:t>Detta ska tas fram</w:t>
      </w:r>
    </w:p>
    <w:p w14:paraId="1103DA4A" w14:textId="59135973"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ett gemensamt förslag som beskriver vilka av patienternas läkemedelsbehandlingar och förskrivningar som ska delas i en patientöversikt</w:t>
      </w:r>
    </w:p>
    <w:p w14:paraId="1A39D02B" w14:textId="348CFB4D"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en specifikation som beskriver vilken information (attribut) om läkemedelsbehandling och förskrivning som ska delas samt hur de ska kopplas ihop</w:t>
      </w:r>
    </w:p>
    <w:p w14:paraId="1F917D16" w14:textId="7A5C39D8" w:rsidR="00B96B1E" w:rsidRPr="00FE463B" w:rsidRDefault="00B96B1E" w:rsidP="00B96B1E">
      <w:pPr>
        <w:rPr>
          <w:rFonts w:asciiTheme="minorHAnsi" w:hAnsiTheme="minorHAnsi" w:cstheme="minorHAnsi"/>
          <w:lang w:eastAsia="sv-SE"/>
        </w:rPr>
      </w:pPr>
      <w:r w:rsidRPr="00FE463B">
        <w:rPr>
          <w:rFonts w:asciiTheme="minorHAnsi" w:hAnsiTheme="minorHAnsi" w:cstheme="minorHAnsi"/>
          <w:lang w:eastAsia="sv-SE"/>
        </w:rPr>
        <w:t>För IDMP ska följande tas fram:</w:t>
      </w:r>
    </w:p>
    <w:p w14:paraId="1EC9C659" w14:textId="7E67A958" w:rsidR="00AF0679" w:rsidRPr="00FE463B" w:rsidRDefault="00AF0679" w:rsidP="008E0877">
      <w:pPr>
        <w:pStyle w:val="Liststycke"/>
        <w:numPr>
          <w:ilvl w:val="0"/>
          <w:numId w:val="3"/>
        </w:numPr>
        <w:rPr>
          <w:lang w:eastAsia="sv-SE"/>
        </w:rPr>
      </w:pPr>
      <w:r w:rsidRPr="00FE463B">
        <w:rPr>
          <w:rFonts w:asciiTheme="minorHAnsi" w:hAnsiTheme="minorHAnsi" w:cstheme="minorHAnsi"/>
          <w:lang w:eastAsia="sv-SE"/>
        </w:rPr>
        <w:t xml:space="preserve">en beskrivning av vilka delar av </w:t>
      </w:r>
      <w:r w:rsidR="001C4994" w:rsidRPr="00FE463B">
        <w:rPr>
          <w:rFonts w:asciiTheme="minorHAnsi" w:hAnsiTheme="minorHAnsi" w:cstheme="minorHAnsi"/>
          <w:lang w:eastAsia="sv-SE"/>
        </w:rPr>
        <w:t>IDMP</w:t>
      </w:r>
      <w:r w:rsidRPr="00FE463B">
        <w:rPr>
          <w:rFonts w:asciiTheme="minorHAnsi" w:hAnsiTheme="minorHAnsi" w:cstheme="minorHAnsi"/>
          <w:lang w:eastAsia="sv-SE"/>
        </w:rPr>
        <w:t xml:space="preserve"> som bör införas i våra grunddataregister och hur ett införande </w:t>
      </w:r>
      <w:r w:rsidR="00B96B1E" w:rsidRPr="00FE463B">
        <w:rPr>
          <w:rFonts w:asciiTheme="minorHAnsi" w:hAnsiTheme="minorHAnsi" w:cstheme="minorHAnsi"/>
          <w:lang w:eastAsia="sv-SE"/>
        </w:rPr>
        <w:t xml:space="preserve">i </w:t>
      </w:r>
      <w:r w:rsidRPr="00FE463B">
        <w:rPr>
          <w:rFonts w:asciiTheme="minorHAnsi" w:hAnsiTheme="minorHAnsi" w:cstheme="minorHAnsi"/>
          <w:lang w:eastAsia="sv-SE"/>
        </w:rPr>
        <w:t>bör gå till</w:t>
      </w:r>
      <w:r w:rsidR="00B96B1E" w:rsidRPr="00FE463B">
        <w:rPr>
          <w:rFonts w:asciiTheme="minorHAnsi" w:hAnsiTheme="minorHAnsi" w:cstheme="minorHAnsi"/>
          <w:lang w:eastAsia="sv-SE"/>
        </w:rPr>
        <w:t>, både i grunddata och i hälso- och sjukvårdens system</w:t>
      </w:r>
    </w:p>
    <w:p w14:paraId="14D70844" w14:textId="1A2F2C78" w:rsidR="00E343D5" w:rsidRDefault="00E343D5" w:rsidP="00E343D5">
      <w:pPr>
        <w:pStyle w:val="Rubrik2"/>
        <w:rPr>
          <w:lang w:eastAsia="sv-SE"/>
        </w:rPr>
      </w:pPr>
      <w:r>
        <w:rPr>
          <w:lang w:eastAsia="sv-SE"/>
        </w:rPr>
        <w:t>Resurser</w:t>
      </w:r>
    </w:p>
    <w:p w14:paraId="3DDF16D2" w14:textId="7AAAB4FF" w:rsidR="006C5930" w:rsidRPr="00FE463B" w:rsidRDefault="006C5930" w:rsidP="006C5930">
      <w:pPr>
        <w:rPr>
          <w:rFonts w:asciiTheme="minorHAnsi" w:hAnsiTheme="minorHAnsi" w:cstheme="minorHAnsi"/>
        </w:rPr>
      </w:pPr>
      <w:r w:rsidRPr="00E1148D">
        <w:rPr>
          <w:rFonts w:asciiTheme="minorHAnsi" w:hAnsiTheme="minorHAnsi" w:cstheme="minorHAnsi"/>
        </w:rPr>
        <w:t xml:space="preserve">Det arbete som påbörjats av Inera i samband med översynen av tjänstekontraktet GetMedicationHistory bör kunna vara en bra grund </w:t>
      </w:r>
      <w:r w:rsidRPr="00E1148D">
        <w:rPr>
          <w:rFonts w:asciiTheme="minorHAnsi" w:hAnsiTheme="minorHAnsi" w:cstheme="minorHAnsi"/>
        </w:rPr>
        <w:lastRenderedPageBreak/>
        <w:t xml:space="preserve">i arbetet. </w:t>
      </w:r>
      <w:r w:rsidR="00B96B1E" w:rsidRPr="00FE463B">
        <w:rPr>
          <w:rFonts w:asciiTheme="minorHAnsi" w:hAnsiTheme="minorHAnsi" w:cstheme="minorHAnsi"/>
        </w:rPr>
        <w:t xml:space="preserve">Det finns även mycket kunskap utifrån det arbete som gjorts inom ramen för Nationella läkemedelslistan och många andra projekt inom detta område. </w:t>
      </w:r>
    </w:p>
    <w:p w14:paraId="01EE9A8B" w14:textId="75BD4BF3" w:rsidR="009E25D8" w:rsidRPr="00FE463B" w:rsidRDefault="009E25D8" w:rsidP="006C5930">
      <w:pPr>
        <w:rPr>
          <w:rFonts w:asciiTheme="minorHAnsi" w:hAnsiTheme="minorHAnsi" w:cstheme="minorHAnsi"/>
        </w:rPr>
      </w:pPr>
      <w:r w:rsidRPr="00FE463B">
        <w:rPr>
          <w:rFonts w:asciiTheme="minorHAnsi" w:hAnsiTheme="minorHAnsi" w:cstheme="minorHAnsi"/>
        </w:rPr>
        <w:t xml:space="preserve">Läkemedelsverkets arbete och kunskap </w:t>
      </w:r>
      <w:r w:rsidR="00B52131" w:rsidRPr="00FE463B">
        <w:rPr>
          <w:rFonts w:asciiTheme="minorHAnsi" w:hAnsiTheme="minorHAnsi" w:cstheme="minorHAnsi"/>
        </w:rPr>
        <w:t>är</w:t>
      </w:r>
      <w:r w:rsidRPr="00FE463B">
        <w:rPr>
          <w:rFonts w:asciiTheme="minorHAnsi" w:hAnsiTheme="minorHAnsi" w:cstheme="minorHAnsi"/>
        </w:rPr>
        <w:t xml:space="preserve"> grunden i frågorna </w:t>
      </w:r>
      <w:r w:rsidR="00B52131" w:rsidRPr="00FE463B">
        <w:rPr>
          <w:rFonts w:asciiTheme="minorHAnsi" w:hAnsiTheme="minorHAnsi" w:cstheme="minorHAnsi"/>
        </w:rPr>
        <w:t>runt</w:t>
      </w:r>
      <w:r w:rsidRPr="00FE463B">
        <w:rPr>
          <w:rFonts w:asciiTheme="minorHAnsi" w:hAnsiTheme="minorHAnsi" w:cstheme="minorHAnsi"/>
        </w:rPr>
        <w:t xml:space="preserve"> </w:t>
      </w:r>
      <w:r w:rsidR="00B52131" w:rsidRPr="00FE463B">
        <w:rPr>
          <w:rFonts w:asciiTheme="minorHAnsi" w:hAnsiTheme="minorHAnsi" w:cstheme="minorHAnsi"/>
        </w:rPr>
        <w:t>IDMP</w:t>
      </w:r>
      <w:r w:rsidRPr="00FE463B">
        <w:rPr>
          <w:rFonts w:asciiTheme="minorHAnsi" w:hAnsiTheme="minorHAnsi" w:cstheme="minorHAnsi"/>
        </w:rPr>
        <w:t>.</w:t>
      </w:r>
    </w:p>
    <w:p w14:paraId="60EAF836" w14:textId="685F9CB6" w:rsidR="00F97483" w:rsidRDefault="00F97483" w:rsidP="00E343D5">
      <w:pPr>
        <w:rPr>
          <w:rFonts w:asciiTheme="minorHAnsi" w:hAnsiTheme="minorHAnsi" w:cstheme="minorHAnsi"/>
        </w:rPr>
      </w:pPr>
      <w:r>
        <w:rPr>
          <w:rFonts w:asciiTheme="minorHAnsi" w:hAnsiTheme="minorHAnsi" w:cstheme="minorHAnsi"/>
        </w:rPr>
        <w:t>E-hälsomyndigheten leder och samordnar arbetsgruppen och aktörerna bemannar med relevant kompetens.</w:t>
      </w:r>
      <w:r w:rsidR="00C31582">
        <w:rPr>
          <w:rFonts w:asciiTheme="minorHAnsi" w:hAnsiTheme="minorHAnsi" w:cstheme="minorHAnsi"/>
        </w:rPr>
        <w:t xml:space="preserve"> </w:t>
      </w:r>
    </w:p>
    <w:p w14:paraId="7165CA03" w14:textId="24D4FC21" w:rsidR="00C31582" w:rsidRPr="00C31582" w:rsidRDefault="00C31582" w:rsidP="00C31582">
      <w:pPr>
        <w:rPr>
          <w:rFonts w:asciiTheme="minorHAnsi" w:hAnsiTheme="minorHAnsi" w:cstheme="minorHAnsi"/>
        </w:rPr>
      </w:pPr>
      <w:r w:rsidRPr="00C31582">
        <w:rPr>
          <w:rFonts w:asciiTheme="minorHAnsi" w:hAnsiTheme="minorHAnsi" w:cstheme="minorHAnsi"/>
        </w:rPr>
        <w:t xml:space="preserve">Frågorna som behandlas är av omfattande och komplex karaktär, vilket innebär att det kan finnas behov av att inrätta subgrupper inom arbetsgruppen, alternativt att dela upp arbetet i </w:t>
      </w:r>
      <w:r>
        <w:rPr>
          <w:rFonts w:asciiTheme="minorHAnsi" w:hAnsiTheme="minorHAnsi" w:cstheme="minorHAnsi"/>
        </w:rPr>
        <w:t>två</w:t>
      </w:r>
      <w:r w:rsidRPr="00C31582">
        <w:rPr>
          <w:rFonts w:asciiTheme="minorHAnsi" w:hAnsiTheme="minorHAnsi" w:cstheme="minorHAnsi"/>
        </w:rPr>
        <w:t xml:space="preserve"> parallella arbetsgrupper </w:t>
      </w:r>
      <w:r w:rsidR="009E25D8">
        <w:rPr>
          <w:rFonts w:asciiTheme="minorHAnsi" w:hAnsiTheme="minorHAnsi" w:cstheme="minorHAnsi"/>
        </w:rPr>
        <w:t>som har</w:t>
      </w:r>
      <w:r w:rsidRPr="00C31582">
        <w:rPr>
          <w:rFonts w:asciiTheme="minorHAnsi" w:hAnsiTheme="minorHAnsi" w:cstheme="minorHAnsi"/>
        </w:rPr>
        <w:t xml:space="preserve"> fokus på </w:t>
      </w:r>
      <w:r>
        <w:rPr>
          <w:rFonts w:asciiTheme="minorHAnsi" w:hAnsiTheme="minorHAnsi" w:cstheme="minorHAnsi"/>
        </w:rPr>
        <w:t>Läkemedels</w:t>
      </w:r>
      <w:r w:rsidR="00B96B1E">
        <w:rPr>
          <w:rFonts w:asciiTheme="minorHAnsi" w:hAnsiTheme="minorHAnsi" w:cstheme="minorHAnsi"/>
        </w:rPr>
        <w:t>behandling re</w:t>
      </w:r>
      <w:r w:rsidR="009E25D8">
        <w:rPr>
          <w:rFonts w:asciiTheme="minorHAnsi" w:hAnsiTheme="minorHAnsi" w:cstheme="minorHAnsi"/>
        </w:rPr>
        <w:t>sp</w:t>
      </w:r>
      <w:r w:rsidR="00B96B1E">
        <w:rPr>
          <w:rFonts w:asciiTheme="minorHAnsi" w:hAnsiTheme="minorHAnsi" w:cstheme="minorHAnsi"/>
        </w:rPr>
        <w:t>ektive</w:t>
      </w:r>
      <w:r>
        <w:rPr>
          <w:rFonts w:asciiTheme="minorHAnsi" w:hAnsiTheme="minorHAnsi" w:cstheme="minorHAnsi"/>
        </w:rPr>
        <w:t xml:space="preserve"> IDMP.</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headerReference w:type="even" r:id="rId11"/>
      <w:headerReference w:type="default" r:id="rId12"/>
      <w:footerReference w:type="even" r:id="rId13"/>
      <w:footerReference w:type="default" r:id="rId14"/>
      <w:headerReference w:type="first" r:id="rId15"/>
      <w:footerReference w:type="first" r:id="rId16"/>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84C11" w14:textId="77777777" w:rsidR="00E343D5" w:rsidRPr="00063A00" w:rsidRDefault="00E343D5" w:rsidP="004C5929">
      <w:r w:rsidRPr="00063A00">
        <w:separator/>
      </w:r>
    </w:p>
    <w:p w14:paraId="319AF86D" w14:textId="77777777" w:rsidR="00E343D5" w:rsidRPr="00063A00" w:rsidRDefault="00E343D5" w:rsidP="004C5929"/>
  </w:endnote>
  <w:endnote w:type="continuationSeparator" w:id="0">
    <w:p w14:paraId="2ACD2403" w14:textId="77777777" w:rsidR="00E343D5" w:rsidRPr="00063A00" w:rsidRDefault="00E343D5" w:rsidP="004C5929">
      <w:r w:rsidRPr="00063A00">
        <w:continuationSeparator/>
      </w:r>
    </w:p>
    <w:p w14:paraId="1AEB4BBA" w14:textId="77777777" w:rsidR="00E343D5" w:rsidRPr="00063A00" w:rsidRDefault="00E343D5" w:rsidP="004C5929"/>
  </w:endnote>
  <w:endnote w:type="continuationNotice" w:id="1">
    <w:p w14:paraId="4EEE4EAF" w14:textId="77777777" w:rsidR="002B1942" w:rsidRDefault="002B1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2163E" w14:textId="77777777" w:rsidR="00C367A8" w:rsidRDefault="00C367A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B02564">
      <w:fldChar w:fldCharType="begin"/>
    </w:r>
    <w:r w:rsidR="00B02564">
      <w:instrText xml:space="preserve"> NUMPAGES   \* MERGEFORMAT </w:instrText>
    </w:r>
    <w:r w:rsidR="00B02564">
      <w:fldChar w:fldCharType="separate"/>
    </w:r>
    <w:r w:rsidRPr="00063A00">
      <w:t>11</w:t>
    </w:r>
    <w:r w:rsidR="00B02564">
      <w:fldChar w:fldCharType="end"/>
    </w:r>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AE3BB" w14:textId="77777777" w:rsidR="00C367A8" w:rsidRDefault="00C367A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5BB1D" w14:textId="77777777" w:rsidR="00E343D5" w:rsidRPr="00063A00" w:rsidRDefault="00E343D5" w:rsidP="004C5929">
      <w:r w:rsidRPr="00063A00">
        <w:separator/>
      </w:r>
    </w:p>
  </w:footnote>
  <w:footnote w:type="continuationSeparator" w:id="0">
    <w:p w14:paraId="06E905ED" w14:textId="77777777" w:rsidR="00E343D5" w:rsidRPr="00063A00" w:rsidRDefault="00E343D5" w:rsidP="004C5929">
      <w:r w:rsidRPr="00063A00">
        <w:continuationSeparator/>
      </w:r>
    </w:p>
    <w:p w14:paraId="34951B88" w14:textId="77777777" w:rsidR="00E343D5" w:rsidRPr="00063A00" w:rsidRDefault="00E343D5" w:rsidP="004C5929"/>
  </w:footnote>
  <w:footnote w:type="continuationNotice" w:id="1">
    <w:p w14:paraId="667075A1" w14:textId="77777777" w:rsidR="002B1942" w:rsidRDefault="002B19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C02BC" w14:textId="77777777" w:rsidR="00000049" w:rsidRDefault="00B02564">
    <w:pPr>
      <w:pStyle w:val="Sidhuvud"/>
      <w:rPr>
        <w:noProof/>
      </w:rPr>
    </w:pPr>
    <w:r>
      <w:rPr>
        <w:noProof/>
      </w:rPr>
      <w:pict w14:anchorId="098AA8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1" o:spid="_x0000_s14340" type="#_x0000_t136" style="position:absolute;left:0;text-align:left;margin-left:0;margin-top:0;width:432.95pt;height:86.55pt;rotation:315;z-index:-25165823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0254BAB9" w14:textId="5A5A48E9" w:rsidR="00C367A8" w:rsidRDefault="00B02564">
    <w:pPr>
      <w:pStyle w:val="Sidhuvud"/>
    </w:pPr>
    <w:r>
      <w:rPr>
        <w:noProof/>
      </w:rPr>
      <w:pict w14:anchorId="26B870C3">
        <v:shape id="PowerPlusWaterMarkObject249074516" o:spid="_x0000_s14338" type="#_x0000_t136" style="position:absolute;left:0;text-align:left;margin-left:0;margin-top:0;width:432.95pt;height:86.55pt;rotation:315;z-index:-251658235;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D9FC4" w14:textId="77777777" w:rsidR="00000049" w:rsidRDefault="00B02564">
    <w:pPr>
      <w:pStyle w:val="Sidhuvud"/>
      <w:rPr>
        <w:noProof/>
      </w:rPr>
    </w:pPr>
    <w:r>
      <w:rPr>
        <w:noProof/>
      </w:rPr>
      <w:pict w14:anchorId="56A9EF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2" o:spid="_x0000_s14341" type="#_x0000_t136" style="position:absolute;left:0;text-align:left;margin-left:0;margin-top:0;width:432.95pt;height:86.55pt;rotation:315;z-index:-251658237;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1DE1F1D7" w14:textId="65F1DC4F" w:rsidR="00C367A8" w:rsidRDefault="00B02564">
    <w:pPr>
      <w:pStyle w:val="Sidhuvud"/>
    </w:pPr>
    <w:r>
      <w:rPr>
        <w:noProof/>
      </w:rPr>
      <w:pict w14:anchorId="7F27F221">
        <v:shape id="PowerPlusWaterMarkObject249074517" o:spid="_x0000_s14339" type="#_x0000_t136" style="position:absolute;left:0;text-align:left;margin-left:0;margin-top:0;width:432.95pt;height:86.55pt;rotation:315;z-index:-251658234;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5C06C63E" w:rsidR="001C4994" w:rsidRDefault="00B02564" w:rsidP="001C4994">
    <w:pPr>
      <w:pStyle w:val="Sidhuvud"/>
      <w:ind w:firstLine="4536"/>
      <w:jc w:val="left"/>
    </w:pPr>
    <w:r>
      <w:rPr>
        <w:noProof/>
      </w:rPr>
      <w:pict w14:anchorId="2B3ECC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074515" o:spid="_x0000_s14337" type="#_x0000_t136" style="position:absolute;left:0;text-align:left;margin-left:0;margin-top:0;width:432.95pt;height:86.55pt;rotation:315;z-index:-251658236;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Pr>
        <w:noProof/>
      </w:rPr>
      <w:pict w14:anchorId="3F7B2EEC">
        <v:shape id="PowerPlusWaterMarkObject4789640" o:spid="_x0000_s14342" type="#_x0000_t136" style="position:absolute;left:0;text-align:left;margin-left:0;margin-top:0;width:432.95pt;height:86.55pt;rotation:315;z-index:-251658239;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1C4994"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1C4994">
      <w:t xml:space="preserve">Version </w:t>
    </w:r>
  </w:p>
  <w:p w14:paraId="044DE374" w14:textId="67326A8B" w:rsidR="001C4994" w:rsidRPr="00DE51BA" w:rsidRDefault="001C4994" w:rsidP="001C4994">
    <w:pPr>
      <w:pStyle w:val="Sidhuvud"/>
      <w:ind w:firstLine="4536"/>
      <w:jc w:val="left"/>
    </w:pPr>
    <w:r>
      <w:t>Datum</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7736146A"/>
    <w:multiLevelType w:val="hybridMultilevel"/>
    <w:tmpl w:val="6C4AAB6A"/>
    <w:lvl w:ilvl="0" w:tplc="4C84F868">
      <w:numFmt w:val="bullet"/>
      <w:lvlText w:val="-"/>
      <w:lvlJc w:val="left"/>
      <w:pPr>
        <w:ind w:left="720" w:hanging="360"/>
      </w:pPr>
      <w:rPr>
        <w:rFonts w:ascii="Segoe UI Semibold" w:eastAsiaTheme="minorEastAsia" w:hAnsi="Segoe UI Semibold" w:cs="Segoe UI Semibold"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4343"/>
    <o:shapelayout v:ext="edit">
      <o:idmap v:ext="edit" data="14"/>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049"/>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942"/>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CEF"/>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B29"/>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1FD7"/>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0EB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D8"/>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679"/>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564"/>
    <w:rsid w:val="00B02A59"/>
    <w:rsid w:val="00B02BFD"/>
    <w:rsid w:val="00B0379E"/>
    <w:rsid w:val="00B03C2D"/>
    <w:rsid w:val="00B043DE"/>
    <w:rsid w:val="00B04EF7"/>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131"/>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B1E"/>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67A8"/>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371"/>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1BA"/>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499F"/>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350"/>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1E4E"/>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463B"/>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43"/>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 w:type="character" w:styleId="Kommentarsreferens">
    <w:name w:val="annotation reference"/>
    <w:basedOn w:val="Standardstycketeckensnitt"/>
    <w:uiPriority w:val="44"/>
    <w:semiHidden/>
    <w:unhideWhenUsed/>
    <w:rsid w:val="00990EB7"/>
    <w:rPr>
      <w:sz w:val="16"/>
      <w:szCs w:val="16"/>
    </w:rPr>
  </w:style>
  <w:style w:type="paragraph" w:styleId="Kommentarer">
    <w:name w:val="annotation text"/>
    <w:basedOn w:val="Normal"/>
    <w:link w:val="KommentarerChar"/>
    <w:uiPriority w:val="44"/>
    <w:semiHidden/>
    <w:unhideWhenUsed/>
    <w:rsid w:val="00990EB7"/>
    <w:pPr>
      <w:spacing w:line="240" w:lineRule="auto"/>
    </w:pPr>
    <w:rPr>
      <w:sz w:val="20"/>
      <w:szCs w:val="20"/>
    </w:rPr>
  </w:style>
  <w:style w:type="character" w:customStyle="1" w:styleId="KommentarerChar">
    <w:name w:val="Kommentarer Char"/>
    <w:basedOn w:val="Standardstycketeckensnitt"/>
    <w:link w:val="Kommentarer"/>
    <w:uiPriority w:val="44"/>
    <w:semiHidden/>
    <w:rsid w:val="00990EB7"/>
    <w:rPr>
      <w:sz w:val="20"/>
      <w:szCs w:val="20"/>
      <w:lang w:val="sv-SE"/>
    </w:rPr>
  </w:style>
  <w:style w:type="paragraph" w:styleId="Kommentarsmne">
    <w:name w:val="annotation subject"/>
    <w:basedOn w:val="Kommentarer"/>
    <w:next w:val="Kommentarer"/>
    <w:link w:val="KommentarsmneChar"/>
    <w:uiPriority w:val="44"/>
    <w:semiHidden/>
    <w:unhideWhenUsed/>
    <w:rsid w:val="00990EB7"/>
    <w:rPr>
      <w:b/>
      <w:bCs/>
    </w:rPr>
  </w:style>
  <w:style w:type="character" w:customStyle="1" w:styleId="KommentarsmneChar">
    <w:name w:val="Kommentarsämne Char"/>
    <w:basedOn w:val="KommentarerChar"/>
    <w:link w:val="Kommentarsmne"/>
    <w:uiPriority w:val="44"/>
    <w:semiHidden/>
    <w:rsid w:val="00990EB7"/>
    <w:rPr>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CF5EA6-86A5-47A4-9D53-243AED32EC61}">
  <ds:schemaRefs>
    <ds:schemaRef ds:uri="http://purl.org/dc/elements/1.1/"/>
    <ds:schemaRef ds:uri="http://schemas.microsoft.com/office/infopath/2007/PartnerControls"/>
    <ds:schemaRef ds:uri="http://schemas.openxmlformats.org/package/2006/metadata/core-properties"/>
    <ds:schemaRef ds:uri="http://www.w3.org/XML/1998/namespace"/>
    <ds:schemaRef ds:uri="http://schemas.microsoft.com/office/2006/documentManagement/types"/>
    <ds:schemaRef ds:uri="http://purl.org/dc/terms/"/>
    <ds:schemaRef ds:uri="c28f52af-a8f8-4551-b8ae-866ae79b83b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3.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4.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Tjänsteanteckning</Template>
  <TotalTime>78</TotalTime>
  <Pages>5</Pages>
  <Words>938</Words>
  <Characters>6002</Characters>
  <Application>Microsoft Office Word</Application>
  <DocSecurity>0</DocSecurity>
  <Lines>50</Lines>
  <Paragraphs>13</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6927</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19</cp:revision>
  <cp:lastPrinted>2025-10-16T12:33:00Z</cp:lastPrinted>
  <dcterms:created xsi:type="dcterms:W3CDTF">2025-12-16T12:52:00Z</dcterms:created>
  <dcterms:modified xsi:type="dcterms:W3CDTF">2026-01-23T14:36:00Z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