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B1837" w14:textId="07F18555" w:rsidR="00155270" w:rsidRDefault="00D074D8">
      <w:pPr>
        <w:pStyle w:val="Rubrik"/>
      </w:pPr>
      <w:r>
        <w:t xml:space="preserve">Federationsplattformens </w:t>
      </w:r>
      <w:proofErr w:type="spellStart"/>
      <w:r>
        <w:t>regeverk</w:t>
      </w:r>
      <w:proofErr w:type="spellEnd"/>
    </w:p>
    <w:p w14:paraId="22BCE8EC" w14:textId="76E56885" w:rsidR="00155270" w:rsidRDefault="00D074D8">
      <w:pPr>
        <w:pStyle w:val="Rubrik1"/>
      </w:pPr>
      <w:bookmarkStart w:id="0" w:name="doc-index"/>
      <w:r>
        <w:t>Översikt över dokument</w:t>
      </w:r>
    </w:p>
    <w:p w14:paraId="444071A3" w14:textId="77777777" w:rsidR="00155270" w:rsidRDefault="00B500F9" w:rsidP="00D074D8">
      <w:pPr>
        <w:numPr>
          <w:ilvl w:val="0"/>
          <w:numId w:val="3"/>
        </w:numPr>
        <w:spacing w:before="100" w:beforeAutospacing="1" w:after="100" w:afterAutospacing="1"/>
      </w:pPr>
      <w:hyperlink w:anchor="doc-Federationsplattform_414253786">
        <w:r w:rsidR="000C04C2">
          <w:rPr>
            <w:rStyle w:val="Hyperlnk"/>
          </w:rPr>
          <w:t>Federationsplattform</w:t>
        </w:r>
      </w:hyperlink>
    </w:p>
    <w:p w14:paraId="77545420" w14:textId="77777777" w:rsidR="00155270" w:rsidRDefault="00B500F9" w:rsidP="00D074D8">
      <w:pPr>
        <w:numPr>
          <w:ilvl w:val="1"/>
          <w:numId w:val="4"/>
        </w:numPr>
        <w:spacing w:before="100" w:beforeAutospacing="1" w:after="100" w:afterAutospacing="1"/>
      </w:pPr>
      <w:hyperlink w:anchor="doc-Normativa-artefakter_391230239">
        <w:r w:rsidR="000C04C2">
          <w:rPr>
            <w:rStyle w:val="Hyperlnk"/>
          </w:rPr>
          <w:t>Normativa artefakter</w:t>
        </w:r>
      </w:hyperlink>
    </w:p>
    <w:p w14:paraId="792C4EA0" w14:textId="77777777" w:rsidR="00155270" w:rsidRDefault="00B500F9" w:rsidP="00D074D8">
      <w:pPr>
        <w:numPr>
          <w:ilvl w:val="2"/>
          <w:numId w:val="5"/>
        </w:numPr>
        <w:spacing w:before="100" w:beforeAutospacing="1" w:after="100" w:afterAutospacing="1"/>
      </w:pPr>
      <w:hyperlink w:anchor="doc-NYTTJANDEVILLKOR_427483166">
        <w:r w:rsidR="000C04C2">
          <w:rPr>
            <w:rStyle w:val="Hyperlnk"/>
          </w:rPr>
          <w:t>NYTTJANDEVILLKOR</w:t>
        </w:r>
      </w:hyperlink>
    </w:p>
    <w:p w14:paraId="33D14BD5" w14:textId="77777777" w:rsidR="00155270" w:rsidRDefault="00B500F9" w:rsidP="00D074D8">
      <w:pPr>
        <w:numPr>
          <w:ilvl w:val="3"/>
          <w:numId w:val="6"/>
        </w:numPr>
        <w:spacing w:before="100" w:beforeAutospacing="1" w:after="100" w:afterAutospacing="1"/>
      </w:pPr>
      <w:hyperlink w:anchor="doc-427483503">
        <w:r w:rsidR="000C04C2">
          <w:rPr>
            <w:rStyle w:val="Hyperlnk"/>
          </w:rPr>
          <w:t>Bilaga A — Definitioner</w:t>
        </w:r>
      </w:hyperlink>
    </w:p>
    <w:p w14:paraId="7F570005" w14:textId="77777777" w:rsidR="00155270" w:rsidRDefault="00B500F9" w:rsidP="00D074D8">
      <w:pPr>
        <w:numPr>
          <w:ilvl w:val="3"/>
          <w:numId w:val="6"/>
        </w:numPr>
        <w:spacing w:before="100" w:beforeAutospacing="1" w:after="100" w:afterAutospacing="1"/>
      </w:pPr>
      <w:hyperlink w:anchor="doc-427483598">
        <w:r w:rsidR="000C04C2">
          <w:rPr>
            <w:rStyle w:val="Hyperlnk"/>
          </w:rPr>
          <w:t>Bilaga B — Tekniskt ramverk</w:t>
        </w:r>
      </w:hyperlink>
    </w:p>
    <w:p w14:paraId="47A8B142" w14:textId="77777777" w:rsidR="00155270" w:rsidRDefault="00B500F9" w:rsidP="00D074D8">
      <w:pPr>
        <w:numPr>
          <w:ilvl w:val="3"/>
          <w:numId w:val="6"/>
        </w:numPr>
        <w:spacing w:before="100" w:beforeAutospacing="1" w:after="100" w:afterAutospacing="1"/>
      </w:pPr>
      <w:hyperlink w:anchor="doc-427483611">
        <w:r w:rsidR="000C04C2">
          <w:rPr>
            <w:rStyle w:val="Hyperlnk"/>
          </w:rPr>
          <w:t>Bilaga C — Förändringspolicy för federationsplattformen</w:t>
        </w:r>
      </w:hyperlink>
    </w:p>
    <w:p w14:paraId="2DA50B1E" w14:textId="77777777" w:rsidR="00155270" w:rsidRDefault="00B500F9" w:rsidP="00D074D8">
      <w:pPr>
        <w:numPr>
          <w:ilvl w:val="3"/>
          <w:numId w:val="6"/>
        </w:numPr>
        <w:spacing w:before="100" w:beforeAutospacing="1" w:after="100" w:afterAutospacing="1"/>
      </w:pPr>
      <w:hyperlink w:anchor="doc-427483630">
        <w:r w:rsidR="000C04C2">
          <w:rPr>
            <w:rStyle w:val="Hyperlnk"/>
          </w:rPr>
          <w:t>Bilaga D — Roller och ansvar</w:t>
        </w:r>
      </w:hyperlink>
    </w:p>
    <w:p w14:paraId="2FA84515" w14:textId="77777777" w:rsidR="00155270" w:rsidRDefault="00B500F9" w:rsidP="00D074D8">
      <w:pPr>
        <w:numPr>
          <w:ilvl w:val="2"/>
          <w:numId w:val="5"/>
        </w:numPr>
        <w:spacing w:before="100" w:beforeAutospacing="1" w:after="100" w:afterAutospacing="1"/>
      </w:pPr>
      <w:hyperlink w:anchor="doc-427483278">
        <w:r w:rsidR="000C04C2">
          <w:rPr>
            <w:rStyle w:val="Hyperlnk"/>
          </w:rPr>
          <w:t>KRAV OCH VÄGLEDNINGAR</w:t>
        </w:r>
      </w:hyperlink>
    </w:p>
    <w:p w14:paraId="656EFF88" w14:textId="77777777" w:rsidR="00155270" w:rsidRDefault="00B500F9" w:rsidP="00D074D8">
      <w:pPr>
        <w:numPr>
          <w:ilvl w:val="3"/>
          <w:numId w:val="7"/>
        </w:numPr>
        <w:spacing w:before="100" w:beforeAutospacing="1" w:after="100" w:afterAutospacing="1"/>
      </w:pPr>
      <w:hyperlink w:anchor="doc-451390970">
        <w:r w:rsidR="000C04C2">
          <w:rPr>
            <w:rStyle w:val="Hyperlnk"/>
          </w:rPr>
          <w:t>Grundläggande krav på federationsinfrastrukturtjänster</w:t>
        </w:r>
      </w:hyperlink>
    </w:p>
    <w:p w14:paraId="6E4DFA7E" w14:textId="77777777" w:rsidR="00155270" w:rsidRDefault="00B500F9" w:rsidP="00D074D8">
      <w:pPr>
        <w:numPr>
          <w:ilvl w:val="3"/>
          <w:numId w:val="7"/>
        </w:numPr>
        <w:spacing w:before="100" w:beforeAutospacing="1" w:after="100" w:afterAutospacing="1"/>
      </w:pPr>
      <w:hyperlink w:anchor="doc-456361907">
        <w:r w:rsidR="000C04C2">
          <w:rPr>
            <w:rStyle w:val="Hyperlnk"/>
          </w:rPr>
          <w:t>Grundläggande krav på protokollentiteter</w:t>
        </w:r>
      </w:hyperlink>
    </w:p>
    <w:p w14:paraId="408F97CE" w14:textId="77777777" w:rsidR="00155270" w:rsidRDefault="00B500F9" w:rsidP="00D074D8">
      <w:pPr>
        <w:numPr>
          <w:ilvl w:val="3"/>
          <w:numId w:val="7"/>
        </w:numPr>
        <w:spacing w:before="100" w:beforeAutospacing="1" w:after="100" w:afterAutospacing="1"/>
      </w:pPr>
      <w:hyperlink w:anchor="doc-442053064">
        <w:r w:rsidR="000C04C2">
          <w:rPr>
            <w:rStyle w:val="Hyperlnk"/>
          </w:rPr>
          <w:t>Anslutning - Tillämpningskrav och vägledning</w:t>
        </w:r>
      </w:hyperlink>
    </w:p>
    <w:p w14:paraId="5FBF8031" w14:textId="77777777" w:rsidR="00155270" w:rsidRDefault="00B500F9" w:rsidP="00D074D8">
      <w:pPr>
        <w:numPr>
          <w:ilvl w:val="4"/>
          <w:numId w:val="8"/>
        </w:numPr>
        <w:spacing w:before="100" w:beforeAutospacing="1" w:after="100" w:afterAutospacing="1"/>
      </w:pPr>
      <w:hyperlink w:anchor="doc-435029527">
        <w:r w:rsidR="000C04C2">
          <w:rPr>
            <w:rStyle w:val="Hyperlnk"/>
          </w:rPr>
          <w:t>Tillämpningskrav vid anslutning av anslutningsoperatörer</w:t>
        </w:r>
      </w:hyperlink>
    </w:p>
    <w:p w14:paraId="50A5C725" w14:textId="77777777" w:rsidR="00155270" w:rsidRDefault="00B500F9" w:rsidP="00D074D8">
      <w:pPr>
        <w:numPr>
          <w:ilvl w:val="4"/>
          <w:numId w:val="8"/>
        </w:numPr>
        <w:spacing w:before="100" w:beforeAutospacing="1" w:after="100" w:afterAutospacing="1"/>
      </w:pPr>
      <w:hyperlink w:anchor="doc-451390728">
        <w:r w:rsidR="000C04C2">
          <w:rPr>
            <w:rStyle w:val="Hyperlnk"/>
          </w:rPr>
          <w:t>Tillämpningskrav vid anslutning av federationsmedlemmar</w:t>
        </w:r>
      </w:hyperlink>
    </w:p>
    <w:p w14:paraId="02D5AD23" w14:textId="77777777" w:rsidR="00155270" w:rsidRDefault="00B500F9" w:rsidP="00D074D8">
      <w:pPr>
        <w:numPr>
          <w:ilvl w:val="3"/>
          <w:numId w:val="7"/>
        </w:numPr>
        <w:spacing w:before="100" w:beforeAutospacing="1" w:after="100" w:afterAutospacing="1"/>
      </w:pPr>
      <w:hyperlink w:anchor="doc-442053066">
        <w:r w:rsidR="000C04C2">
          <w:rPr>
            <w:rStyle w:val="Hyperlnk"/>
          </w:rPr>
          <w:t>Registrering - Tillämpningskrav och vägledning</w:t>
        </w:r>
      </w:hyperlink>
    </w:p>
    <w:p w14:paraId="5A5FD142" w14:textId="77777777" w:rsidR="00155270" w:rsidRDefault="00B500F9" w:rsidP="00D074D8">
      <w:pPr>
        <w:numPr>
          <w:ilvl w:val="4"/>
          <w:numId w:val="9"/>
        </w:numPr>
        <w:spacing w:before="100" w:beforeAutospacing="1" w:after="100" w:afterAutospacing="1"/>
      </w:pPr>
      <w:hyperlink w:anchor="doc-438614333">
        <w:r w:rsidR="000C04C2">
          <w:rPr>
            <w:rStyle w:val="Hyperlnk"/>
          </w:rPr>
          <w:t>Tillämpningskrav och vägledning för verifiering av organisationskoppling</w:t>
        </w:r>
      </w:hyperlink>
    </w:p>
    <w:p w14:paraId="28EBBE00" w14:textId="77777777" w:rsidR="00155270" w:rsidRDefault="00B500F9" w:rsidP="00D074D8">
      <w:pPr>
        <w:numPr>
          <w:ilvl w:val="4"/>
          <w:numId w:val="9"/>
        </w:numPr>
        <w:spacing w:before="100" w:beforeAutospacing="1" w:after="100" w:afterAutospacing="1"/>
      </w:pPr>
      <w:hyperlink w:anchor="doc-442053071">
        <w:r w:rsidR="000C04C2">
          <w:rPr>
            <w:rStyle w:val="Hyperlnk"/>
          </w:rPr>
          <w:t>Tillämpningskrav och vägledning för verifiering av uppgiftslämnare</w:t>
        </w:r>
      </w:hyperlink>
    </w:p>
    <w:p w14:paraId="76E4DB7D" w14:textId="77777777" w:rsidR="00155270" w:rsidRDefault="00B500F9" w:rsidP="00D074D8">
      <w:pPr>
        <w:numPr>
          <w:ilvl w:val="4"/>
          <w:numId w:val="9"/>
        </w:numPr>
        <w:spacing w:before="100" w:beforeAutospacing="1" w:after="100" w:afterAutospacing="1"/>
      </w:pPr>
      <w:hyperlink w:anchor="doc-442053068">
        <w:r w:rsidR="000C04C2">
          <w:rPr>
            <w:rStyle w:val="Hyperlnk"/>
          </w:rPr>
          <w:t>Tillämpningskrav och vägledning för verifiering av visningsnamn</w:t>
        </w:r>
      </w:hyperlink>
    </w:p>
    <w:bookmarkEnd w:id="0"/>
    <w:p w14:paraId="44C55447" w14:textId="77777777" w:rsidR="00155270" w:rsidRDefault="000C04C2" w:rsidP="00D074D8">
      <w:pPr>
        <w:spacing w:before="100" w:beforeAutospacing="1" w:after="100" w:afterAutospacing="1"/>
      </w:pPr>
      <w:r>
        <w:br w:type="page"/>
      </w:r>
    </w:p>
    <w:p w14:paraId="613F0A06" w14:textId="77777777" w:rsidR="00155270" w:rsidRDefault="000C04C2" w:rsidP="00D074D8">
      <w:pPr>
        <w:pStyle w:val="Rubrik1"/>
        <w:spacing w:before="100" w:beforeAutospacing="1" w:after="100" w:afterAutospacing="1"/>
      </w:pPr>
      <w:bookmarkStart w:id="1" w:name="doc-Federationsplattform_414253786"/>
      <w:r>
        <w:lastRenderedPageBreak/>
        <w:t>Federationsplattform</w:t>
      </w:r>
    </w:p>
    <w:p w14:paraId="552DC2D3" w14:textId="4E821DE6" w:rsidR="00155270" w:rsidRDefault="000C04C2" w:rsidP="00D074D8">
      <w:pPr>
        <w:spacing w:before="100" w:beforeAutospacing="1" w:after="100" w:afterAutospacing="1"/>
      </w:pPr>
      <w:r>
        <w:t>I avsnittet:</w:t>
      </w:r>
    </w:p>
    <w:p w14:paraId="5797EA79" w14:textId="77777777" w:rsidR="00155270" w:rsidRDefault="00B500F9" w:rsidP="00D074D8">
      <w:pPr>
        <w:pStyle w:val="Innehll1"/>
        <w:numPr>
          <w:ilvl w:val="0"/>
          <w:numId w:val="53"/>
        </w:numPr>
        <w:spacing w:before="100" w:beforeAutospacing="1" w:afterAutospacing="1"/>
      </w:pPr>
      <w:hyperlink w:anchor="X4c162d48729fa546790935ede54cd73f2ab35fd">
        <w:r w:rsidR="000C04C2">
          <w:rPr>
            <w:rStyle w:val="Hyperlnk"/>
          </w:rPr>
          <w:t>Vad federationsplattformen är ett svar på</w:t>
        </w:r>
      </w:hyperlink>
    </w:p>
    <w:p w14:paraId="7A0B0B48" w14:textId="77777777" w:rsidR="00155270" w:rsidRDefault="00B500F9" w:rsidP="00D074D8">
      <w:pPr>
        <w:pStyle w:val="Innehll1"/>
        <w:numPr>
          <w:ilvl w:val="0"/>
          <w:numId w:val="53"/>
        </w:numPr>
        <w:spacing w:before="100" w:beforeAutospacing="1" w:afterAutospacing="1"/>
      </w:pPr>
      <w:hyperlink w:anchor="X2fba80f206dbf2e602aa41c9c4c9b9d9be6bbb2">
        <w:r w:rsidR="000C04C2">
          <w:rPr>
            <w:rStyle w:val="Hyperlnk"/>
          </w:rPr>
          <w:t>Varför det kommer att finnas flera federationskontexter</w:t>
        </w:r>
      </w:hyperlink>
    </w:p>
    <w:p w14:paraId="14BCB581" w14:textId="77777777" w:rsidR="00155270" w:rsidRDefault="00B500F9" w:rsidP="00D074D8">
      <w:pPr>
        <w:pStyle w:val="Innehll1"/>
        <w:numPr>
          <w:ilvl w:val="0"/>
          <w:numId w:val="53"/>
        </w:numPr>
        <w:spacing w:before="100" w:beforeAutospacing="1" w:afterAutospacing="1"/>
      </w:pPr>
      <w:hyperlink w:anchor="Xfbda2030b94084feafa51c350b43817a840bbf9">
        <w:r w:rsidR="000C04C2">
          <w:rPr>
            <w:rStyle w:val="Hyperlnk"/>
          </w:rPr>
          <w:t>Vägvalet: en gemensam grund där flera kontexter samexisterar</w:t>
        </w:r>
      </w:hyperlink>
    </w:p>
    <w:p w14:paraId="268BE284" w14:textId="77777777" w:rsidR="00155270" w:rsidRDefault="00B500F9" w:rsidP="00D074D8">
      <w:pPr>
        <w:pStyle w:val="Innehll1"/>
        <w:numPr>
          <w:ilvl w:val="0"/>
          <w:numId w:val="53"/>
        </w:numPr>
        <w:spacing w:before="100" w:beforeAutospacing="1" w:afterAutospacing="1"/>
      </w:pPr>
      <w:hyperlink w:anchor="X7c72d083d7914a6fa4b856131a77840fcac50a6">
        <w:r w:rsidR="000C04C2">
          <w:rPr>
            <w:rStyle w:val="Hyperlnk"/>
          </w:rPr>
          <w:t>Federationsplattformen är ett gemensamt ramverk</w:t>
        </w:r>
      </w:hyperlink>
    </w:p>
    <w:p w14:paraId="5F7DB4D2" w14:textId="77777777" w:rsidR="00155270" w:rsidRDefault="00B500F9" w:rsidP="00D074D8">
      <w:pPr>
        <w:pStyle w:val="Innehll1"/>
        <w:numPr>
          <w:ilvl w:val="0"/>
          <w:numId w:val="53"/>
        </w:numPr>
        <w:spacing w:before="100" w:beforeAutospacing="1" w:afterAutospacing="1"/>
      </w:pPr>
      <w:hyperlink w:anchor="X84d3e764bcc545aa32b38620877bcdda7e47e7e">
        <w:r w:rsidR="000C04C2">
          <w:rPr>
            <w:rStyle w:val="Hyperlnk"/>
          </w:rPr>
          <w:t>Vad plattformen skapar interoperabilitet för, och till vilken grad</w:t>
        </w:r>
      </w:hyperlink>
    </w:p>
    <w:p w14:paraId="748ED871" w14:textId="77777777" w:rsidR="00155270" w:rsidRDefault="00B500F9" w:rsidP="00D074D8">
      <w:pPr>
        <w:pStyle w:val="Innehll2"/>
        <w:numPr>
          <w:ilvl w:val="1"/>
          <w:numId w:val="53"/>
        </w:numPr>
        <w:spacing w:before="100" w:beforeAutospacing="1" w:afterAutospacing="1"/>
      </w:pPr>
      <w:hyperlink w:anchor="Xe339276bb3ae9b969a120073cefad8d92ea5ed0">
        <w:r w:rsidR="000C04C2">
          <w:rPr>
            <w:rStyle w:val="Hyperlnk"/>
          </w:rPr>
          <w:t>Nuvarande omfattning: steg 1</w:t>
        </w:r>
      </w:hyperlink>
    </w:p>
    <w:p w14:paraId="2712666E" w14:textId="77777777" w:rsidR="00155270" w:rsidRDefault="00B500F9" w:rsidP="00D074D8">
      <w:pPr>
        <w:pStyle w:val="Innehll1"/>
        <w:numPr>
          <w:ilvl w:val="0"/>
          <w:numId w:val="53"/>
        </w:numPr>
        <w:spacing w:before="100" w:beforeAutospacing="1" w:afterAutospacing="1"/>
      </w:pPr>
      <w:hyperlink w:anchor="Xe7b0762617a2f44ec043e91d74538d3f12879f1">
        <w:r w:rsidR="000C04C2">
          <w:rPr>
            <w:rStyle w:val="Hyperlnk"/>
          </w:rPr>
          <w:t>Ett sätt att förstå modellen: vägtrafiken</w:t>
        </w:r>
      </w:hyperlink>
    </w:p>
    <w:p w14:paraId="07F05BB6" w14:textId="77777777" w:rsidR="00155270" w:rsidRDefault="00B500F9">
      <w:r>
        <w:pict w14:anchorId="6282CD0E">
          <v:rect id="_x0000_i1186" style="width:0;height:1.5pt" o:hralign="center" o:hrstd="t" o:hr="t"/>
        </w:pict>
      </w:r>
    </w:p>
    <w:p w14:paraId="2AFB0F1D" w14:textId="77777777" w:rsidR="00155270" w:rsidRDefault="000C04C2">
      <w:pPr>
        <w:pStyle w:val="Rubrik2"/>
      </w:pPr>
      <w:bookmarkStart w:id="2" w:name="X4c162d48729fa546790935ede54cd73f2ab35fd"/>
      <w:r>
        <w:rPr>
          <w:b/>
          <w:bCs/>
        </w:rPr>
        <w:t>Vad federationsplattformen är ett svar på</w:t>
      </w:r>
    </w:p>
    <w:p w14:paraId="7C7F95A3" w14:textId="77777777" w:rsidR="00155270" w:rsidRDefault="000C04C2">
      <w:r>
        <w:t>Offentlig förvaltning behöver i allt högre grad samverka digitalt över organisations- och sektorsgränser. För att sådan samverkan ska vara säker krävs att parterna kan lita på varandras tekniska komponenter. Det måste gå att säkerställa att rätt system, kopplat till rätt organisation, gör anropet.</w:t>
      </w:r>
    </w:p>
    <w:p w14:paraId="459C80B5" w14:textId="77777777" w:rsidR="00155270" w:rsidRDefault="000C04C2">
      <w:r>
        <w:t>I dag byggs den tilliten i regel upp separat för varje informationsutbyte. Parter etablerar tillit till varandra genom egna processer, avtalar bilateralt och bygger en teknisk anslutning per relation. Det fungerar så länge kretsen av motparter är känd och stabil. När många tjänster ska kunna nå många motparter, och när aktörer tillkommer och försvinner över tid, skalar arbetssättet inte, varje ny relation blir en speciallösning med egna avtal, egna kontroller och egna anslutningar.</w:t>
      </w:r>
    </w:p>
    <w:p w14:paraId="20026836" w14:textId="77777777" w:rsidR="00155270" w:rsidRDefault="000C04C2">
      <w:r>
        <w:t>Federationer är det etablerade svaret på det problemet. I en federation etableras tilliten en gång, enligt gemensamma regler, och kan därefter verifieras maskinellt av var och en som behöver den, även mellan parter som aldrig haft en direkt relation med varandra. I Sverige finns sedan länge väl fungerande federationer inom flera sektorer som visat att modellen bär.</w:t>
      </w:r>
    </w:p>
    <w:p w14:paraId="1764ABE6" w14:textId="77777777" w:rsidR="00155270" w:rsidRDefault="000C04C2">
      <w:r>
        <w:t>Men i takt med att federationerna vuxit fram var för sig har ett nytt problem uppstått en nivå upp. Varje federation har sitt eget regelverk, sin egen tillitsmodell och sina egna tekniska val. Inom respektive sammanhang fungerar det väl. För den organisation eller tjänst som behöver verka i flera sammanhang innebär det däremot att varje federation är en ny anslutning enligt nya regler, med delvis olika krav att uppfylla och parallella anslutningar att förvalta. Tillit som etablerats i en federation kan inte återanvändas i en annan. Fragmenteringen återuppstår, nu inte mellan enskilda parter utan mellan federationer, och den driver kostnad, komplexitet och trösklar för varje aktör som behöver finnas i mer än ett sammanhang.</w:t>
      </w:r>
    </w:p>
    <w:p w14:paraId="0C234696" w14:textId="77777777" w:rsidR="00155270" w:rsidRDefault="000C04C2">
      <w:r>
        <w:t xml:space="preserve">Till detta kommer en lucka. De federationer som finns har i allt väsentligt byggts för identitet, de svarar på frågan vem en användare eller ett system är. Identiteter är dessutom i stor utsträckning generiska och återanvändbara mellan verksamheter. Behörigheter och annan behörighetsgrundande information är däremot ofta starkt verksamhets- och kontextberoende. Frågan vad någon får göra, </w:t>
      </w:r>
      <w:r>
        <w:lastRenderedPageBreak/>
        <w:t>behörigheten, saknar i dag motsvarande samordnad hantering och löses lokalt, tjänst för tjänst, med egna register, egna processer och egna överenskommelser. Det är ett av grundskälen till uppdraget Samordnad identitet och behörighet: identitet och behörighet ska kunna hanteras tillitsbaserat och samordnat, inte bara identitet.</w:t>
      </w:r>
    </w:p>
    <w:p w14:paraId="4057AC87" w14:textId="77777777" w:rsidR="00155270" w:rsidRDefault="000C04C2">
      <w:r>
        <w:t>Federationsplattformen är uppdragets svar på de två senare problemen. Den är den gemensamma grund som gör att flera federationer kan finnas, eftersom behoven kräver det, utan att fragmenteringen mellan dem uppstår. Den är byggd för att stegvis kunna bära även behörighet, där verifierbar identitet för organisationer och tekniska komponenter utgör grunden för fortsatt utveckling av tillitsfull hantering av behörighetsgrundande information. Varför svaret inte är  en enda federation för alla, och vad den gemensamma grunden består av, utvecklas i de följande avsnitten.</w:t>
      </w:r>
    </w:p>
    <w:p w14:paraId="7E828E2E" w14:textId="77777777" w:rsidR="00155270" w:rsidRDefault="000C04C2">
      <w:pPr>
        <w:pStyle w:val="Rubrik2"/>
      </w:pPr>
      <w:bookmarkStart w:id="3" w:name="X2fba80f206dbf2e602aa41c9c4c9b9d9be6bbb2"/>
      <w:bookmarkEnd w:id="2"/>
      <w:r>
        <w:rPr>
          <w:b/>
          <w:bCs/>
        </w:rPr>
        <w:t>Varför det kommer att finnas flera federationskontexter</w:t>
      </w:r>
    </w:p>
    <w:p w14:paraId="7195846D" w14:textId="77777777" w:rsidR="00155270" w:rsidRDefault="000C04C2">
      <w:r>
        <w:t>En federationskontext är ett avgränsat regel och tillitssammanhang för federativ samverkan. Den anger vilka aktörer som kan delta, vilka regler som gäller, vilka krav som ska vara uppfyllda och hur tillit kan verifieras tekniskt.</w:t>
      </w:r>
    </w:p>
    <w:p w14:paraId="10064469" w14:textId="77777777" w:rsidR="00155270" w:rsidRDefault="000C04C2">
      <w:r>
        <w:t>Det innebär att tillit i federationen inte är helt generell. En teknisk komponent kan vara tillräckligt verifierad för ett visst informationsutbyte, men behöva uppfylla ytterligare krav för ett annat. På samma sätt kan en organisation ha skäl att delta i en federationskontext, men inte i en annan.</w:t>
      </w:r>
    </w:p>
    <w:p w14:paraId="5B7B1888" w14:textId="77777777" w:rsidR="00155270" w:rsidRDefault="000C04C2">
      <w:r>
        <w:t>Därför är en enda federation för alla inte en ändamålsenlig målbild.</w:t>
      </w:r>
    </w:p>
    <w:p w14:paraId="1C68EF94" w14:textId="77777777" w:rsidR="00155270" w:rsidRDefault="000C04C2">
      <w:r>
        <w:t>Samverkansbehoven skiljer sig åt mellan olika delar av offentlig förvaltning. De inblandande parterna, informationsmängderna, riskerna, skyddsbehoven och de verksamhetsmässiga kraven varierar. Om allt skulle samlas i en enda federation skulle regelverket behöva läggas antingen på en låg nivå som alla kan bära, men som är otillräcklig för verksamheter med högre skyddsbehov, eller på en hög nivå som gör anslutning och användning onödigt tung för enklare samverkansbehov.</w:t>
      </w:r>
    </w:p>
    <w:p w14:paraId="00BBAFE6" w14:textId="77777777" w:rsidR="00155270" w:rsidRDefault="000C04C2">
      <w:r>
        <w:t>Flera federationskontexter gör det möjligt att låta kraven följa det sammanhang där tilliten ska användas. En kontext kan lägga till kompletterande krav för en viss aktörskrets, en viss risknivå eller ett visst informationsutbyte, utan att alla andra aktörer i infrastrukturen behöver omfattas av samma krav.</w:t>
      </w:r>
    </w:p>
    <w:p w14:paraId="3B57C7B2" w14:textId="77777777" w:rsidR="00155270" w:rsidRDefault="000C04C2">
      <w:pPr>
        <w:pStyle w:val="Rubrik2"/>
      </w:pPr>
      <w:bookmarkStart w:id="4" w:name="Xfbda2030b94084feafa51c350b43817a840bbf9"/>
      <w:bookmarkEnd w:id="3"/>
      <w:r>
        <w:rPr>
          <w:b/>
          <w:bCs/>
        </w:rPr>
        <w:t>Vägvalet: en gemensam grund där flera kontexter samexisterar</w:t>
      </w:r>
    </w:p>
    <w:p w14:paraId="3194D9E6" w14:textId="77777777" w:rsidR="00155270" w:rsidRDefault="000C04C2">
      <w:r>
        <w:t>Flera federationskontexter löser dock inte problemet i sig. Om varje kontext utvecklar egna begrepp, egna anslutningsmodeller, egna tekniska profiler och egna sätt att beskriva tillit uppstår samma fragmentering som federationsplattformen ska motverka.</w:t>
      </w:r>
    </w:p>
    <w:p w14:paraId="36781084" w14:textId="77777777" w:rsidR="00155270" w:rsidRDefault="000C04C2">
      <w:r>
        <w:t xml:space="preserve">Vägvalet inom Samordnad identitet och behörighet är därför en gemensam federationsplattform där flera federationskontexter kan samexistera. Plattformen anger den gemensamma grunden där begrepp, roller, ansvar, anslutningsprinciper, registreringsprinciper, tekniska profiler och krav på </w:t>
      </w:r>
      <w:r>
        <w:lastRenderedPageBreak/>
        <w:t>federationsinfrastrukturtjänster beskrivs. Federationskontexterna använder denna grund men kan komplettera med de krav som behövs för ett visst samverkanssammanhang.</w:t>
      </w:r>
    </w:p>
    <w:p w14:paraId="371E6821" w14:textId="77777777" w:rsidR="00155270" w:rsidRDefault="000C04C2">
      <w:r>
        <w:t>Flera federationskontexter kan även bidra till riskavgränsning. Om tillitsankare, nyckelmaterial, publicering och förvaltningsprocesser hålls separerade kan konsekvensen av vissa fel eller incidenter begränsas till den berörda kontexten. Det kan till exempel gälla felaktig publicering, återkallelse av nycklar eller behov av att tillfälligt stoppa tillit inom en viss aktörskrets.</w:t>
      </w:r>
    </w:p>
    <w:p w14:paraId="248D7B1A" w14:textId="77777777" w:rsidR="00155270" w:rsidRDefault="000C04C2">
      <w:r>
        <w:t>Detta är däremot inte samma sak som att flera federationskontexter automatiskt ger högre säkerhet eller redundans. Fler tillitsankare innebär också fler funktioner som behöver skyddas, övervakas, granskas och förvaltas. Därför ställer federationsplattformen gemensamma, verifierbara krav på federationsinfrastrukturtjänster oavsett i vilken federationskontext de används.</w:t>
      </w:r>
    </w:p>
    <w:p w14:paraId="62B8685D" w14:textId="77777777" w:rsidR="00155270" w:rsidRDefault="000C04C2">
      <w:pPr>
        <w:pStyle w:val="Rubrik2"/>
      </w:pPr>
      <w:bookmarkStart w:id="5" w:name="X7c72d083d7914a6fa4b856131a77840fcac50a6"/>
      <w:bookmarkEnd w:id="4"/>
      <w:r>
        <w:rPr>
          <w:b/>
          <w:bCs/>
        </w:rPr>
        <w:t>Federationsplattformen är ett gemensamt ramverk</w:t>
      </w:r>
    </w:p>
    <w:p w14:paraId="5788A268" w14:textId="77777777" w:rsidR="00155270" w:rsidRDefault="000C04C2">
      <w:r>
        <w:t>Federationsplattformen är den gemensamma normativa grunden för federativ samverkan inom Samordnad identitet och behörighet. Den består av två typer av normativa artefakter:</w:t>
      </w:r>
    </w:p>
    <w:p w14:paraId="2FCB5BD4" w14:textId="77777777" w:rsidR="00155270" w:rsidRDefault="000C04C2" w:rsidP="00D074D8">
      <w:pPr>
        <w:numPr>
          <w:ilvl w:val="0"/>
          <w:numId w:val="10"/>
        </w:numPr>
      </w:pPr>
      <w:r>
        <w:t>Nyttjandevillkoren, villkorsbilagorna A–D, anger det som måste vara gemensamt för alla federationskontexter.</w:t>
      </w:r>
    </w:p>
    <w:p w14:paraId="278EAB02" w14:textId="77777777" w:rsidR="00155270" w:rsidRDefault="000C04C2" w:rsidP="00D074D8">
      <w:pPr>
        <w:numPr>
          <w:ilvl w:val="0"/>
          <w:numId w:val="10"/>
        </w:numPr>
      </w:pPr>
      <w:r>
        <w:t>Krav och vägledningar omsätter villkoren till verifierbara krav och harmoniserade processer för anslutning och registrering.</w:t>
      </w:r>
    </w:p>
    <w:p w14:paraId="27434126" w14:textId="77777777" w:rsidR="00155270" w:rsidRDefault="000C04C2">
      <w:r>
        <w:t>Vilka tekniska specifikationer och profiler som är bindande pekas ut uttömmande i Bilaga B (Tekniskt ramverk).</w:t>
      </w:r>
    </w:p>
    <w:p w14:paraId="5A2704FA" w14:textId="77777777" w:rsidR="00155270" w:rsidRDefault="000C04C2">
      <w:r>
        <w:t>Plattformen är ett ramverk som federationskontexter utgår från och förhåller sig till. Den är inte själv en federation och ingen organisation ansluter sig till den. Bindande verkan uppstår först när en federationskontext införlivar plattformens artefakter i sitt federationsregelverk. Det är i federationskontexten som organisationer ansluter sig och åtar sig att följa reglerna. När en federationskontext införlivar federationsplattformens regelverk sker det som huvudregel genom hänvisning till vid var tid gällande version. Ändringar i sådana artefakter får bindande verkan inom federationskontexten först enligt den ordning, de anpassningstider och de övergångsperioder som följer av Bilaga C — Förändringspolicy. Om en federationskontext i undantagsfall införlivar en viss fast version ska detta anges uttryckligen i federationsregelverket tillsammans med hur senare plattformsändringar ska hanteras.</w:t>
      </w:r>
    </w:p>
    <w:p w14:paraId="25F6D12D" w14:textId="77777777" w:rsidR="00155270" w:rsidRDefault="000C04C2">
      <w:r>
        <w:t>Federationsregelverket är den samlande normativa artefakten för en federationskontext. Det konkretiserar hur federationsplattformens modell tillämpas i kontexten, pekar ut vilka anslutnings- och registreringskrav som gäller och vilka tekniska krav, profiler och specifikationer som ska följas, definierar eventuella kompletterande krav samt beskriver hur anslutning och registrering sker operativt, både för federationsinfrastrukturtjänster och för federationsmedlemmarnas tekniska komponenter. Ett federationsregelverk får däremot inte omdefiniera plattformens gemensamma begrepp, roller eller tekniska grundprinciper utan att avvikelsen dokumenteras, motiveras och konsekvensbedöms, och kompletterande krav får aldrig sänka tillitsnivån under den baslinje plattformen fastställer.</w:t>
      </w:r>
    </w:p>
    <w:p w14:paraId="08C36379" w14:textId="77777777" w:rsidR="00155270" w:rsidRDefault="000C04C2">
      <w:r>
        <w:lastRenderedPageBreak/>
        <w:t>Relationen mellan federationsplattformen och federationskontexternas regelverk är i dag just ett ramverksförhållande. I takt med att fler federationskontexter etableras och behovet av samordnad förändring växer kan relationen behöva knytas närmare, så att kontexterna utvecklas i takt med plattformen. Det är ett ställningstagande som ligger längre fram i utvecklingen.</w:t>
      </w:r>
    </w:p>
    <w:p w14:paraId="4ACBCE4E" w14:textId="77777777" w:rsidR="00155270" w:rsidRDefault="000C04C2">
      <w:r>
        <w:t>Ledningsaktören (Digg) ansvarar för federationsplattformen. Rollen är förutsättningsskapande, den etablerar och förvaltar den gemensamma grund som övriga roller verkar utifrån, men ansvarar inte för enskilda federationskontexters drift. En bärande princip är ansvarsfördelning. Arkitekturen fördelar ansvar mellan rollerna ledningsaktör, federationsoperatör, anslutningsoperatör och federationsmedlem i stället för att samla det hos en central part, av samma skäl som tillitsfunktionerna fördelas på flera kontexter.</w:t>
      </w:r>
    </w:p>
    <w:p w14:paraId="07B66CC4" w14:textId="77777777" w:rsidR="00155270" w:rsidRDefault="000C04C2">
      <w:pPr>
        <w:pStyle w:val="Rubrik2"/>
      </w:pPr>
      <w:bookmarkStart w:id="6" w:name="X84d3e764bcc545aa32b38620877bcdda7e47e7e"/>
      <w:bookmarkEnd w:id="5"/>
      <w:r>
        <w:rPr>
          <w:b/>
          <w:bCs/>
        </w:rPr>
        <w:t>Vad plattformen skapar interoperabilitet för, och till vilken grad</w:t>
      </w:r>
    </w:p>
    <w:p w14:paraId="7C775A4A" w14:textId="77777777" w:rsidR="00155270" w:rsidRDefault="000C04C2">
      <w:r>
        <w:t xml:space="preserve">Ambitionen är inte fullständig interoperabilitet i alla skikt. Det vore varken möjligt eller önskvärt. Federationsplattformen normerar tillitsetableringen, det första av de tre samverkansflöden som beskrivs i Bilaga D (Roller och ansvar), det vill säga att en teknisk komponents identitet, dess koppling till ansvarig organisation och de krav som tillämpats vid registreringen kan etableras och verifieras maskinellt. Tekniskt sker detta genom signerad metadata och tillitskedjor enligt en svensk profilering av standarden </w:t>
      </w:r>
      <w:hyperlink r:id="rId7">
        <w:r>
          <w:rPr>
            <w:rStyle w:val="Hyperlnk"/>
          </w:rPr>
          <w:t>OpenID F</w:t>
        </w:r>
        <w:r>
          <w:rPr>
            <w:rStyle w:val="Hyperlnk"/>
          </w:rPr>
          <w:t>e</w:t>
        </w:r>
        <w:r>
          <w:rPr>
            <w:rStyle w:val="Hyperlnk"/>
          </w:rPr>
          <w:t>deration 1.0</w:t>
        </w:r>
      </w:hyperlink>
      <w:r>
        <w:t xml:space="preserve"> samt en avgränsad mängd specifikationer och profiler. Genom att avgränsa urvalet av teknik motverkas den värsta fragmenteringen, samtidigt som varje aktör behåller utrymme att göra sina övriga teknikval själv.</w:t>
      </w:r>
    </w:p>
    <w:p w14:paraId="09CFC6D7" w14:textId="77777777" w:rsidR="00155270" w:rsidRDefault="000C04C2">
      <w:r>
        <w:t>Plattformen normerar däremot inte vilken information som utbyts mellan parterna, dess format eller semantik. Det regleras i annan ordning mellan de samverkande parterna. Plattformen fastställer i detta skede inte heller behörighetsattribut eller egenskapsintyg. Sådana frågor hör till senare steg i den taktiska färdplanen. Avvägningen mellan gemensam normering och lokal flexibilitet, alltså hur långt interoperabiliteten ska drivas, är ett återkommande vägval som prövas stegvis i takt med att infrastrukturen tas i bruk.</w:t>
      </w:r>
    </w:p>
    <w:p w14:paraId="030BE69F" w14:textId="77777777" w:rsidR="00155270" w:rsidRDefault="000C04C2">
      <w:pPr>
        <w:pStyle w:val="Rubrik3"/>
      </w:pPr>
      <w:bookmarkStart w:id="7" w:name="Xe339276bb3ae9b969a120073cefad8d92ea5ed0"/>
      <w:r>
        <w:rPr>
          <w:b/>
          <w:bCs/>
        </w:rPr>
        <w:t>Nuvarande omfattning: steg 1</w:t>
      </w:r>
    </w:p>
    <w:p w14:paraId="7A9B244B" w14:textId="77777777" w:rsidR="00155270" w:rsidRDefault="000C04C2">
      <w:r>
        <w:t>Federationsplattformens ramverk omfattar i sin nuvarande utformning det som krävs för att realisera steg 1 i taktisk färdplan för Samordnad identitet och behörighet. Steg 1 avser tillit till identitet på system- och organisationsnivå och är grunden för allt som följer. Därför normeras identiteten först. Innan en part säkert kan veta vilket system som anropar och vilken organisation som ansvarar för det saknar frågor om behörigheter och intyg fäste. </w:t>
      </w:r>
    </w:p>
    <w:p w14:paraId="2CCC5CD7" w14:textId="77777777" w:rsidR="00155270" w:rsidRDefault="000C04C2">
      <w:r>
        <w:t>Kommande steg, till exempel företrädarskap och organisationsbehörighet, medför kompletteringar av ramverket. Federationsplattformen väntas över tid också omfatta mer än normerande dokument, till exempel strukturer för samverkan mellan federationskontexter och harmonisering av krav och attribut, områden där tillämpningen är distribuerad men en gemensam styrning är önskvärd.</w:t>
      </w:r>
    </w:p>
    <w:p w14:paraId="37127DCC" w14:textId="77777777" w:rsidR="00155270" w:rsidRDefault="000C04C2">
      <w:r>
        <w:lastRenderedPageBreak/>
        <w:t>Samtliga artefakter är märkta med status. UTKAST innebär att innehållet är framtaget inom uppdraget men ännu inte fastställt.</w:t>
      </w:r>
    </w:p>
    <w:p w14:paraId="5B70BED8" w14:textId="77777777" w:rsidR="00155270" w:rsidRDefault="000C04C2">
      <w:pPr>
        <w:pStyle w:val="Rubrik2"/>
      </w:pPr>
      <w:bookmarkStart w:id="8" w:name="Xe7b0762617a2f44ec043e91d74538d3f12879f1"/>
      <w:bookmarkEnd w:id="6"/>
      <w:bookmarkEnd w:id="7"/>
      <w:r>
        <w:t>Ett sätt att förstå modellen: vägtrafiken</w:t>
      </w:r>
    </w:p>
    <w:p w14:paraId="0F56461B" w14:textId="77777777" w:rsidR="00155270" w:rsidRDefault="000C04C2">
      <w:r>
        <w:t>Tänk på vad som händer när en okänd bil närmar sig i en korsning. Föraren har aldrig träffat dig, ni har inget avtal och ändå fattar du på en sekund beslut som bygger på tillit:</w:t>
      </w:r>
    </w:p>
    <w:p w14:paraId="7BCC20EB" w14:textId="77777777" w:rsidR="00155270" w:rsidRDefault="000C04C2" w:rsidP="00D074D8">
      <w:pPr>
        <w:pStyle w:val="Liststycke"/>
        <w:numPr>
          <w:ilvl w:val="0"/>
          <w:numId w:val="54"/>
        </w:numPr>
      </w:pPr>
      <w:r>
        <w:t>att bilen är kontrollerad,</w:t>
      </w:r>
    </w:p>
    <w:p w14:paraId="6117D087" w14:textId="77777777" w:rsidR="00155270" w:rsidRDefault="000C04C2" w:rsidP="00D074D8">
      <w:pPr>
        <w:pStyle w:val="Liststycke"/>
        <w:numPr>
          <w:ilvl w:val="0"/>
          <w:numId w:val="54"/>
        </w:numPr>
      </w:pPr>
      <w:r>
        <w:t>att den går att spåra till en ansvarig ägare om något händer, och</w:t>
      </w:r>
    </w:p>
    <w:p w14:paraId="69A7C04E" w14:textId="77777777" w:rsidR="00155270" w:rsidRDefault="000C04C2" w:rsidP="00D074D8">
      <w:pPr>
        <w:pStyle w:val="Liststycke"/>
        <w:numPr>
          <w:ilvl w:val="0"/>
          <w:numId w:val="54"/>
        </w:numPr>
      </w:pPr>
      <w:r>
        <w:t>att föraren följer samma regler som du.</w:t>
      </w:r>
    </w:p>
    <w:p w14:paraId="63895470" w14:textId="77777777" w:rsidR="00155270" w:rsidRDefault="000C04C2">
      <w:r>
        <w:t>Den tilliten har du inte byggt själv. Den kommer från en gemensam ordning som någon annan upprätthåller. Federationsplattformen är motsvarigheten till den ordningen, fast för it-system i stället för fordon.</w:t>
      </w:r>
    </w:p>
    <w:p w14:paraId="2679404E" w14:textId="77777777" w:rsidR="00155270" w:rsidRDefault="000C04C2">
      <w:r>
        <w:t>Registreringsskylten kopplar fordonet till en ansvarig ägare. Du behöver inte känna ägaren utan det räcker att kopplingen finns i ett register du litar på. I federationen är den signerade metadatan komponentens registreringsskylt, den kopplar ett tekniskt system till den organisation som ansvarar för det.</w:t>
      </w:r>
    </w:p>
    <w:p w14:paraId="14A4AE3B" w14:textId="77777777" w:rsidR="00155270" w:rsidRDefault="000C04C2">
      <w:r>
        <w:t>Kontrollbesiktningen utförs av fristående, ackrediterade företag enligt samma regler oavsett vilken station som utför den. Du litar på resultatet därför att du litar på kontrollordningen bakom det, inte på den enskilda stationen. I federationen utför anslutningsoperatörer motsvarande kontroller vid anslutning och registrering, enligt gemensamma krav som gäller oavsett vilken operatör som utför arbetet.</w:t>
      </w:r>
    </w:p>
    <w:p w14:paraId="0CBCC243" w14:textId="77777777" w:rsidR="00155270" w:rsidRDefault="000C04C2">
      <w:r>
        <w:t>Trafikreglerna säger ingenting om vart ett fordon kör eller vad det transporterar. På samma sätt reglerar federationsplattformen inte vilken information parterna utbyter eller vad den betyder, bara att det går att lita på vem som är motpart.</w:t>
      </w:r>
    </w:p>
    <w:p w14:paraId="407539FD" w14:textId="77777777" w:rsidR="00155270" w:rsidRDefault="000C04C2">
      <w:r>
        <w:t>Vissa transporter kräver mer än grundkraven. Yrkestrafik och transport av farligt gods omgärdas av särskilda tillstånd, utbildning och tillsyn ovanpå grundkraven. Det motsvarar federationskontexterna: avgränsade sammanhang där en krets aktörer med gemensamma behov och risker lägger till det som just deras samverkan kräver, utan att den gemensamma grunden sänks.</w:t>
      </w:r>
    </w:p>
    <w:bookmarkEnd w:id="1"/>
    <w:bookmarkEnd w:id="8"/>
    <w:p w14:paraId="6C3E7AD8" w14:textId="77777777" w:rsidR="00155270" w:rsidRDefault="000C04C2">
      <w:r>
        <w:br w:type="page"/>
      </w:r>
    </w:p>
    <w:p w14:paraId="33FBABCD" w14:textId="77777777" w:rsidR="00155270" w:rsidRDefault="000C04C2">
      <w:pPr>
        <w:pStyle w:val="Rubrik1"/>
      </w:pPr>
      <w:bookmarkStart w:id="9" w:name="doc-Normativa-artefakter_391230239"/>
      <w:r>
        <w:lastRenderedPageBreak/>
        <w:t>Normativa artefakter</w:t>
      </w:r>
    </w:p>
    <w:p w14:paraId="58FAB0B6" w14:textId="77777777" w:rsidR="00155270" w:rsidRDefault="000C04C2">
      <w:r>
        <w:t>Denna sektion samlar de normativa artefakter som utgör federationsplattformens regelverk.</w:t>
      </w:r>
    </w:p>
    <w:p w14:paraId="245A1CC5" w14:textId="77777777" w:rsidR="00155270" w:rsidRDefault="000C04C2">
      <w:r>
        <w:t xml:space="preserve">En normerande artefakt anger bindande regler, krav, definitioner, roller, ansvar eller tekniska förutsättningar (se </w:t>
      </w:r>
      <w:hyperlink w:anchor="doc-427483503">
        <w:r>
          <w:rPr>
            <w:rStyle w:val="Hyperlnk"/>
          </w:rPr>
          <w:t>Bilaga A — D</w:t>
        </w:r>
        <w:r>
          <w:rPr>
            <w:rStyle w:val="Hyperlnk"/>
          </w:rPr>
          <w:t>e</w:t>
        </w:r>
        <w:r>
          <w:rPr>
            <w:rStyle w:val="Hyperlnk"/>
          </w:rPr>
          <w:t>finitioner</w:t>
        </w:r>
      </w:hyperlink>
      <w:r>
        <w:t>). Den skiljer sig från informativa artefakter, till exempel vägledningar, guider och referensimplementationer, som förklarar och stödjer tillämpningen men aldrig inför nya krav.</w:t>
      </w:r>
    </w:p>
    <w:p w14:paraId="300E8590" w14:textId="77777777" w:rsidR="00155270" w:rsidRDefault="000C04C2">
      <w:r>
        <w:t>Federationsplattformens regelverk består just nu av två typer av normativa artefakter:</w:t>
      </w:r>
    </w:p>
    <w:p w14:paraId="3826B08B" w14:textId="77777777" w:rsidR="00155270" w:rsidRDefault="000C04C2" w:rsidP="00D074D8">
      <w:pPr>
        <w:numPr>
          <w:ilvl w:val="0"/>
          <w:numId w:val="11"/>
        </w:numPr>
      </w:pPr>
      <w:r>
        <w:rPr>
          <w:b/>
          <w:bCs/>
        </w:rPr>
        <w:t>Nyttjandevillkor</w:t>
      </w:r>
      <w:r>
        <w:t>, det vill säga villkorsbilagorna A–D. De utgör kärnan i regelverket och anger det som måste vara gemensamt för alla federationskontexter: språket, den tekniska grunden, formerna för förändring samt roller och ansvar. Bilagorna får inte ändras lokalt. Genom att de förvaltas på plattformsnivå slår ändringar igenom i alla federationskontexter, vilket är förutsättningen för att grundtillit och teknisk interoperabilitet ska bestå över kontextgränser.</w:t>
      </w:r>
    </w:p>
    <w:p w14:paraId="3F4F860F" w14:textId="77777777" w:rsidR="00155270" w:rsidRDefault="000C04C2" w:rsidP="00D074D8">
      <w:pPr>
        <w:numPr>
          <w:ilvl w:val="0"/>
          <w:numId w:val="11"/>
        </w:numPr>
      </w:pPr>
      <w:r>
        <w:rPr>
          <w:b/>
          <w:bCs/>
        </w:rPr>
        <w:t>Krav och vägledningar</w:t>
      </w:r>
      <w:r>
        <w:t>. De omsätter villkorsbilagornas villkor till verifierbara krav och harmoniserade processer för anslutning och registrering, så att kontrollerna genomförs på samma sätt oavsett vilken aktör som utför arbetet.</w:t>
      </w:r>
    </w:p>
    <w:p w14:paraId="68D6C4D0" w14:textId="77777777" w:rsidR="00155270" w:rsidRDefault="000C04C2">
      <w:r>
        <w:t>Vilka tekniska specifikationer och profiler som är bindande, inklusive sådana som förvaltas av externa utgivare, framgår uttömmande av Bilaga B (Tekniskt ramverk).</w:t>
      </w:r>
    </w:p>
    <w:p w14:paraId="124957D3" w14:textId="77777777" w:rsidR="00155270" w:rsidRDefault="000C04C2">
      <w:r>
        <w:rPr>
          <w:b/>
          <w:bCs/>
        </w:rPr>
        <w:t>Två saker som är viktiga att hålla isär.</w:t>
      </w:r>
    </w:p>
    <w:p w14:paraId="22BB0196" w14:textId="77777777" w:rsidR="00155270" w:rsidRDefault="000C04C2">
      <w:r>
        <w:rPr>
          <w:b/>
          <w:bCs/>
        </w:rPr>
        <w:t>Bindande verkan uppstår genom införlivande.</w:t>
      </w:r>
      <w:r>
        <w:t xml:space="preserve"> Federationsplattformen är ett ramverk. Artefakterna blir bindande för en part först när de införlivas i ett federationsregelverk, alltså regelverket för den federationskontext som parten ansluter sig till. Den som tar del av artefakterna tar därmed del av de villkor som kommer att gälla den dag den egna organisationen ansluter sig till en federationskontext.</w:t>
      </w:r>
    </w:p>
    <w:p w14:paraId="7B38995A" w14:textId="77777777" w:rsidR="00155270" w:rsidRDefault="000C04C2">
      <w:r>
        <w:rPr>
          <w:b/>
          <w:bCs/>
        </w:rPr>
        <w:t>Kravtext och vägledningstext har olika status.</w:t>
      </w:r>
      <w:r>
        <w:t xml:space="preserve"> Flera dokument innehåller båda. Kravtexten är bindande. Vägledningstexten är informativ. Den förklarar hur kravet kan förstås och tillämpas men inför inga nya krav.</w:t>
      </w:r>
    </w:p>
    <w:p w14:paraId="456004EF" w14:textId="77777777" w:rsidR="00155270" w:rsidRDefault="000C04C2">
      <w:r>
        <w:t>Att läsa för den som är ny: börja med Bilaga A (Definitioner), som fastställer det gemensamma språket, och Bilaga D (Roller och ansvar), som beskriver vem som gör vad. Läs därefter krav- och vägledningsdokumenten utifrån den roll den egna organisationen avser att ta.</w:t>
      </w:r>
    </w:p>
    <w:bookmarkEnd w:id="9"/>
    <w:p w14:paraId="0FAA2CC1" w14:textId="77777777" w:rsidR="00155270" w:rsidRDefault="000C04C2">
      <w:r>
        <w:br w:type="page"/>
      </w:r>
    </w:p>
    <w:p w14:paraId="0E83991F" w14:textId="77777777" w:rsidR="00155270" w:rsidRDefault="000C04C2">
      <w:pPr>
        <w:pStyle w:val="Rubrik1"/>
      </w:pPr>
      <w:bookmarkStart w:id="10" w:name="doc-NYTTJANDEVILLKOR_427483166"/>
      <w:r>
        <w:lastRenderedPageBreak/>
        <w:t>NYTTJANDEVILLKOR</w:t>
      </w:r>
    </w:p>
    <w:p w14:paraId="6995E5CB" w14:textId="77777777" w:rsidR="00155270" w:rsidRDefault="000C04C2">
      <w:r>
        <w:rPr>
          <w:b/>
          <w:bCs/>
        </w:rPr>
        <w:t>Vad nyttjandevillkoren är</w:t>
      </w:r>
    </w:p>
    <w:p w14:paraId="369D8B0B" w14:textId="77777777" w:rsidR="00155270" w:rsidRDefault="000C04C2">
      <w:r>
        <w:t>Nyttjandevillkor är den normerande artefakttyp som anger förutsättningarna för att en aktör ska få nyttja federationsplattformens artefakter, inta en roll i en federationskontext eller åberopa förenlighet med federationsplattformen (se Bilaga A — Definitioner). Villkoren utgörs av bilagorna A–D. De fastställs inom federationsplattformens styrning och blir bindande för en part först när de införlivas i ett federationsregelverk.</w:t>
      </w:r>
    </w:p>
    <w:p w14:paraId="54EBE6DB" w14:textId="77777777" w:rsidR="00155270" w:rsidRDefault="000C04C2">
      <w:r>
        <w:rPr>
          <w:b/>
          <w:bCs/>
        </w:rPr>
        <w:t>Varför de förvaltas gemensamt</w:t>
      </w:r>
    </w:p>
    <w:p w14:paraId="790452CC" w14:textId="77777777" w:rsidR="00155270" w:rsidRDefault="000C04C2">
      <w:r>
        <w:t>Bilagorna hanterar sådant som måste vara gemensamt för att federativ samverkan ska fungera över kontextgränser: språket, rollerna, ansvarsfördelningen, den tekniska grunden och formerna för förändring. Om varje federationskontext skulle definiera egna begrepp, roller eller tekniska ramar, så skulle tillit etablerad i en kontext inte kunna förstås eller återanvändas i en annan. Den fragmentering som federationsplattformen ska motverka skulle då uppstå på nytt. Bilagorna förvaltas därför på federationsplattformsnivå, där ändringar slår igenom i alla federationskontexter samtidigt.</w:t>
      </w:r>
    </w:p>
    <w:p w14:paraId="35E943E3" w14:textId="77777777" w:rsidR="00155270" w:rsidRDefault="000C04C2">
      <w:r>
        <w:rPr>
          <w:b/>
          <w:bCs/>
        </w:rPr>
        <w:t>Bilagorna i korthet</w:t>
      </w:r>
    </w:p>
    <w:p w14:paraId="50DE24F8" w14:textId="77777777" w:rsidR="00155270" w:rsidRDefault="000C04C2" w:rsidP="00D074D8">
      <w:pPr>
        <w:numPr>
          <w:ilvl w:val="0"/>
          <w:numId w:val="12"/>
        </w:numPr>
      </w:pPr>
      <w:r>
        <w:rPr>
          <w:b/>
          <w:bCs/>
        </w:rPr>
        <w:t>Bilaga A — Definitioner</w:t>
      </w:r>
      <w:r>
        <w:t xml:space="preserve"> fastställer det gemensamma språket: de begrepp och begreppsmodeller som övriga artefakter bygger på. Den är utgångspunkten för att regelverket ska kunna läsas entydigt och i förlängningen för att avtal inom federationskontexter ska kunna ingås utan begreppsglidning.</w:t>
      </w:r>
    </w:p>
    <w:p w14:paraId="753D1F33" w14:textId="77777777" w:rsidR="00155270" w:rsidRDefault="000C04C2" w:rsidP="00D074D8">
      <w:pPr>
        <w:numPr>
          <w:ilvl w:val="0"/>
          <w:numId w:val="12"/>
        </w:numPr>
      </w:pPr>
      <w:r>
        <w:rPr>
          <w:b/>
          <w:bCs/>
        </w:rPr>
        <w:t>Bilaga B — Tekniskt ramverk</w:t>
      </w:r>
      <w:r>
        <w:t xml:space="preserve"> sammanställer de tekniska specifikationer, protokoll och profiler som kan användas inom federationsplattformen. För de protokoll och specifikationer som används inom en federationskontext anger bilagan vilka profiler och krav som ska följas. Hänvisningarna är versionsbestämda, en ny version blir bindande först efter uttryckligt beslut av ledningsaktören.</w:t>
      </w:r>
    </w:p>
    <w:p w14:paraId="44E2D0F4" w14:textId="77777777" w:rsidR="00155270" w:rsidRDefault="000C04C2" w:rsidP="00D074D8">
      <w:pPr>
        <w:numPr>
          <w:ilvl w:val="0"/>
          <w:numId w:val="12"/>
        </w:numPr>
      </w:pPr>
      <w:r>
        <w:rPr>
          <w:b/>
          <w:bCs/>
        </w:rPr>
        <w:t>Bilaga C — Förändringspolicy</w:t>
      </w:r>
      <w:r>
        <w:t xml:space="preserve"> reglerar hur ändringar av plattformens bindande artefakter klassificeras, samråds, aviseras och träder i kraft. Den skyddar redan anslutna parter genom anpassningstider, övergångsperioder och uppsägningsrätt vid väsentliga ändringar.</w:t>
      </w:r>
    </w:p>
    <w:p w14:paraId="4C76E9FF" w14:textId="77777777" w:rsidR="00155270" w:rsidRDefault="000C04C2" w:rsidP="00D074D8">
      <w:pPr>
        <w:numPr>
          <w:ilvl w:val="0"/>
          <w:numId w:val="12"/>
        </w:numPr>
      </w:pPr>
      <w:r>
        <w:rPr>
          <w:b/>
          <w:bCs/>
        </w:rPr>
        <w:t>Bilaga D — Roller och ansvar</w:t>
      </w:r>
      <w:r>
        <w:t xml:space="preserve"> preciserar den styrande rollen (ledningsaktör), de operativa rollerna (federationsoperatör, anslutningsoperatör) och den nyttjande rollen (federationsmedlem) samt deras respektive ansvar. Denna version är avgränsad till de roller som krävs för steg 1.</w:t>
      </w:r>
    </w:p>
    <w:p w14:paraId="08FBAED0" w14:textId="77777777" w:rsidR="00155270" w:rsidRDefault="000C04C2">
      <w:r>
        <w:rPr>
          <w:b/>
          <w:bCs/>
        </w:rPr>
        <w:t>Ett identifierat utvecklingsområde</w:t>
      </w:r>
    </w:p>
    <w:p w14:paraId="3A6E0681" w14:textId="77777777" w:rsidR="00155270" w:rsidRDefault="000C04C2">
      <w:r>
        <w:t xml:space="preserve">Bilagorna normerar i dag vilka roller som finns och vilket ansvar som följer med dem. Däremot normeras ännu inte hur ansvar utkrävs när något brister. Förutsägbart ansvarsutkrävande är en del av tilliten, det är svårt att lita på en ordning där konsekvenserna av brister är oklara. Att på gemensam nivå normera ansvarsbegränsningar, riskfördelning och former för ansvarsutkrävande, en </w:t>
      </w:r>
      <w:r>
        <w:lastRenderedPageBreak/>
        <w:t>juridisk motsvarighet till den tekniska interoperabiliteten, är därför ett identifierat utvecklingsområde som väntas växa fram över tid.</w:t>
      </w:r>
    </w:p>
    <w:bookmarkEnd w:id="10"/>
    <w:p w14:paraId="29FC4B65" w14:textId="77777777" w:rsidR="00155270" w:rsidRDefault="000C04C2">
      <w:r>
        <w:br w:type="page"/>
      </w:r>
    </w:p>
    <w:p w14:paraId="4EE534F0" w14:textId="77777777" w:rsidR="00155270" w:rsidRDefault="000C04C2">
      <w:pPr>
        <w:pStyle w:val="Rubrik1"/>
      </w:pPr>
      <w:bookmarkStart w:id="11" w:name="doc-427483503"/>
      <w:r>
        <w:lastRenderedPageBreak/>
        <w:t>Bilaga A — Definitioner</w:t>
      </w:r>
    </w:p>
    <w:p w14:paraId="4A2CAD75" w14:textId="77777777" w:rsidR="00155270" w:rsidRDefault="000C04C2">
      <w:r>
        <w:rPr>
          <w:b/>
          <w:bCs/>
        </w:rPr>
        <w:t>Status:</w:t>
      </w:r>
      <w:r>
        <w:t> </w:t>
      </w:r>
      <w:r w:rsidRPr="00D074D8">
        <w:rPr>
          <w:color w:val="FF0000"/>
        </w:rPr>
        <w:t>UTKAST</w:t>
      </w:r>
    </w:p>
    <w:p w14:paraId="2F074C47" w14:textId="77777777" w:rsidR="00155270" w:rsidRDefault="000C04C2">
      <w:r>
        <w:t>I denna bilaga:</w:t>
      </w:r>
    </w:p>
    <w:p w14:paraId="4606136A" w14:textId="77777777" w:rsidR="00155270" w:rsidRDefault="00B500F9">
      <w:pPr>
        <w:pStyle w:val="Innehll1"/>
      </w:pPr>
      <w:hyperlink w:anchor="X9f7d626df98ef85c8cc6b2a1c7367fea642dc0c">
        <w:r w:rsidR="000C04C2">
          <w:rPr>
            <w:rStyle w:val="Hyperlnk"/>
          </w:rPr>
          <w:t>Läsanvisning och status</w:t>
        </w:r>
      </w:hyperlink>
    </w:p>
    <w:p w14:paraId="72239841" w14:textId="77777777" w:rsidR="00155270" w:rsidRDefault="00B500F9">
      <w:pPr>
        <w:pStyle w:val="Innehll1"/>
      </w:pPr>
      <w:hyperlink w:anchor="X4f49e629966c6dd1a9efe8dd47a617d9f1bc7bb">
        <w:r w:rsidR="000C04C2">
          <w:rPr>
            <w:rStyle w:val="Hyperlnk"/>
          </w:rPr>
          <w:t>1. Styrning, normering och artefakter</w:t>
        </w:r>
      </w:hyperlink>
    </w:p>
    <w:p w14:paraId="5A94F225" w14:textId="77777777" w:rsidR="00155270" w:rsidRDefault="00B500F9">
      <w:pPr>
        <w:pStyle w:val="Innehll2"/>
      </w:pPr>
      <w:hyperlink w:anchor="X48a3e91e07f4fadc4d6dffd36626597e5cc1817">
        <w:r w:rsidR="000C04C2">
          <w:rPr>
            <w:rStyle w:val="Hyperlnk"/>
          </w:rPr>
          <w:t>1.1 Grundbegrepp och normeringsnivåer</w:t>
        </w:r>
      </w:hyperlink>
    </w:p>
    <w:p w14:paraId="1F1A4B16" w14:textId="77777777" w:rsidR="00155270" w:rsidRDefault="00B500F9">
      <w:pPr>
        <w:pStyle w:val="Innehll2"/>
      </w:pPr>
      <w:hyperlink w:anchor="Xa405011249c5fbb867f016ea5896a3ab986a7a4">
        <w:r w:rsidR="000C04C2">
          <w:rPr>
            <w:rStyle w:val="Hyperlnk"/>
          </w:rPr>
          <w:t>1.2 Normerande artefakttyper</w:t>
        </w:r>
      </w:hyperlink>
    </w:p>
    <w:p w14:paraId="4EBF5612" w14:textId="77777777" w:rsidR="00155270" w:rsidRDefault="00B500F9">
      <w:pPr>
        <w:pStyle w:val="Innehll2"/>
      </w:pPr>
      <w:hyperlink w:anchor="X7c354c2a0a986d0456a64b95ec3942fd83bb607">
        <w:r w:rsidR="000C04C2">
          <w:rPr>
            <w:rStyle w:val="Hyperlnk"/>
          </w:rPr>
          <w:t>1.3 Informativa artefakttyper</w:t>
        </w:r>
      </w:hyperlink>
    </w:p>
    <w:p w14:paraId="1D55CA88" w14:textId="77777777" w:rsidR="00155270" w:rsidRDefault="00B500F9">
      <w:pPr>
        <w:pStyle w:val="Innehll2"/>
      </w:pPr>
      <w:hyperlink w:anchor="X3315cfc9b2a0e819a18aa3383dce188c1f07a32">
        <w:r w:rsidR="000C04C2">
          <w:rPr>
            <w:rStyle w:val="Hyperlnk"/>
          </w:rPr>
          <w:t>1.4 Exempel och begreppsmodell</w:t>
        </w:r>
      </w:hyperlink>
    </w:p>
    <w:p w14:paraId="7F477CA6" w14:textId="77777777" w:rsidR="00155270" w:rsidRDefault="00B500F9">
      <w:pPr>
        <w:pStyle w:val="Innehll1"/>
      </w:pPr>
      <w:hyperlink w:anchor="BilagaA—Definitioner-2.Aktörerochroller">
        <w:r w:rsidR="000C04C2">
          <w:rPr>
            <w:rStyle w:val="Hyperlnk"/>
          </w:rPr>
          <w:t>2. Aktörer och roller</w:t>
        </w:r>
      </w:hyperlink>
    </w:p>
    <w:p w14:paraId="7485E3D0" w14:textId="77777777" w:rsidR="00155270" w:rsidRDefault="00B500F9">
      <w:pPr>
        <w:pStyle w:val="Innehll2"/>
      </w:pPr>
      <w:hyperlink w:anchor="BilagaA—Definitioner-2.1Styranderoll">
        <w:r w:rsidR="000C04C2">
          <w:rPr>
            <w:rStyle w:val="Hyperlnk"/>
          </w:rPr>
          <w:t>2.1 Styrande roll</w:t>
        </w:r>
      </w:hyperlink>
    </w:p>
    <w:p w14:paraId="4F8197F9" w14:textId="77777777" w:rsidR="00155270" w:rsidRDefault="00B500F9">
      <w:pPr>
        <w:pStyle w:val="Innehll2"/>
      </w:pPr>
      <w:hyperlink w:anchor="BilagaA—Definitioner-2.2Operativaroller">
        <w:r w:rsidR="000C04C2">
          <w:rPr>
            <w:rStyle w:val="Hyperlnk"/>
          </w:rPr>
          <w:t>2.2 Operativa roller</w:t>
        </w:r>
      </w:hyperlink>
    </w:p>
    <w:p w14:paraId="39B01D93" w14:textId="77777777" w:rsidR="00155270" w:rsidRDefault="00B500F9">
      <w:pPr>
        <w:pStyle w:val="Innehll2"/>
      </w:pPr>
      <w:hyperlink w:anchor="BilagaA—Definitioner-2.3Nyttjanderoll">
        <w:r w:rsidR="000C04C2">
          <w:rPr>
            <w:rStyle w:val="Hyperlnk"/>
          </w:rPr>
          <w:t>2.3 Nyttjande roll</w:t>
        </w:r>
      </w:hyperlink>
    </w:p>
    <w:p w14:paraId="346B5C61" w14:textId="77777777" w:rsidR="00155270" w:rsidRDefault="00B500F9">
      <w:pPr>
        <w:pStyle w:val="Innehll2"/>
      </w:pPr>
      <w:hyperlink w:anchor="X1d764a3989caa9d8cfe0e71471d620450f7663b">
        <w:r w:rsidR="000C04C2">
          <w:rPr>
            <w:rStyle w:val="Hyperlnk"/>
          </w:rPr>
          <w:t>2.4 Exempel och begreppsmodell</w:t>
        </w:r>
      </w:hyperlink>
    </w:p>
    <w:p w14:paraId="15C3D620" w14:textId="77777777" w:rsidR="00155270" w:rsidRDefault="00B500F9">
      <w:pPr>
        <w:pStyle w:val="Innehll1"/>
      </w:pPr>
      <w:hyperlink w:anchor="BilagaA—Definitioner-3.Tekniskaentiteter">
        <w:r w:rsidR="000C04C2">
          <w:rPr>
            <w:rStyle w:val="Hyperlnk"/>
          </w:rPr>
          <w:t>3. Tekniska entiteter</w:t>
        </w:r>
      </w:hyperlink>
    </w:p>
    <w:p w14:paraId="14FA37C9" w14:textId="77777777" w:rsidR="00155270" w:rsidRDefault="00B500F9">
      <w:pPr>
        <w:pStyle w:val="Innehll2"/>
      </w:pPr>
      <w:hyperlink w:anchor="X30761c5140bc4e028657fd79023c19d2589ec8e">
        <w:r w:rsidR="000C04C2">
          <w:rPr>
            <w:rStyle w:val="Hyperlnk"/>
          </w:rPr>
          <w:t>3.1 Federationsinfrastrukturtjänster</w:t>
        </w:r>
      </w:hyperlink>
    </w:p>
    <w:p w14:paraId="5E3AC94C" w14:textId="77777777" w:rsidR="00155270" w:rsidRDefault="00B500F9">
      <w:pPr>
        <w:pStyle w:val="Innehll2"/>
      </w:pPr>
      <w:hyperlink w:anchor="X0164e505d0c7b9847335576faf8d5c8c9cb53f6">
        <w:r w:rsidR="000C04C2">
          <w:rPr>
            <w:rStyle w:val="Hyperlnk"/>
          </w:rPr>
          <w:t>3.2 Protokollentiteter</w:t>
        </w:r>
      </w:hyperlink>
    </w:p>
    <w:p w14:paraId="10495A0E" w14:textId="77777777" w:rsidR="00155270" w:rsidRDefault="00B500F9">
      <w:pPr>
        <w:pStyle w:val="Innehll2"/>
      </w:pPr>
      <w:hyperlink w:anchor="Xa470b48f354e30233329daf9c613374b6f80948">
        <w:r w:rsidR="000C04C2">
          <w:rPr>
            <w:rStyle w:val="Hyperlnk"/>
          </w:rPr>
          <w:t>3.3 Exempel och begreppsmodell</w:t>
        </w:r>
      </w:hyperlink>
    </w:p>
    <w:p w14:paraId="69107EB6" w14:textId="77777777" w:rsidR="00155270" w:rsidRDefault="00B500F9">
      <w:pPr>
        <w:pStyle w:val="Innehll1"/>
      </w:pPr>
      <w:hyperlink w:anchor="X5813607c994df8ec5e8ee5433ab79d535ae701f">
        <w:r w:rsidR="000C04C2">
          <w:rPr>
            <w:rStyle w:val="Hyperlnk"/>
          </w:rPr>
          <w:t>4. Federations- och tillitsmekanismer</w:t>
        </w:r>
      </w:hyperlink>
    </w:p>
    <w:p w14:paraId="38D9EBBA" w14:textId="77777777" w:rsidR="00155270" w:rsidRDefault="00B500F9">
      <w:pPr>
        <w:pStyle w:val="Innehll2"/>
      </w:pPr>
      <w:hyperlink w:anchor="Xe395a18b9c507411c88743b971cf794ddd72d61">
        <w:r w:rsidR="000C04C2">
          <w:rPr>
            <w:rStyle w:val="Hyperlnk"/>
          </w:rPr>
          <w:t>4.1 Exempel och begreppsmodell</w:t>
        </w:r>
      </w:hyperlink>
    </w:p>
    <w:p w14:paraId="1B350FB8" w14:textId="77777777" w:rsidR="00155270" w:rsidRDefault="00B500F9">
      <w:pPr>
        <w:pStyle w:val="Innehll1"/>
      </w:pPr>
      <w:hyperlink w:anchor="Xe04cc411c70f024e548d00c92b5154e2c9c82ff">
        <w:r w:rsidR="000C04C2">
          <w:rPr>
            <w:rStyle w:val="Hyperlnk"/>
          </w:rPr>
          <w:t>5. Identitet, behörighet och rättsliga grundbegrepp</w:t>
        </w:r>
      </w:hyperlink>
    </w:p>
    <w:p w14:paraId="5DA8D4D1" w14:textId="77777777" w:rsidR="00155270" w:rsidRDefault="00B500F9">
      <w:pPr>
        <w:pStyle w:val="Innehll2"/>
      </w:pPr>
      <w:hyperlink w:anchor="X1ecc1ce1dcc330e245e410529f9592d0d66e060">
        <w:r w:rsidR="000C04C2">
          <w:rPr>
            <w:rStyle w:val="Hyperlnk"/>
          </w:rPr>
          <w:t>5.1 Exempel och begreppsmodell</w:t>
        </w:r>
      </w:hyperlink>
    </w:p>
    <w:p w14:paraId="30F94100" w14:textId="77777777" w:rsidR="00155270" w:rsidRDefault="00B500F9">
      <w:pPr>
        <w:pStyle w:val="Innehll1"/>
      </w:pPr>
      <w:hyperlink w:anchor="X3f3722abbf92e24a5b8ece9959d65d09f5608f2">
        <w:r w:rsidR="000C04C2">
          <w:rPr>
            <w:rStyle w:val="Hyperlnk"/>
          </w:rPr>
          <w:t>6. Anslutning, behörighet och kontroll</w:t>
        </w:r>
      </w:hyperlink>
    </w:p>
    <w:p w14:paraId="653F6621" w14:textId="77777777" w:rsidR="00155270" w:rsidRDefault="00B500F9">
      <w:pPr>
        <w:pStyle w:val="Innehll2"/>
      </w:pPr>
      <w:hyperlink w:anchor="Xc35aa43bab5f68fa51ff905a2fb9ffea8bfb719">
        <w:r w:rsidR="000C04C2">
          <w:rPr>
            <w:rStyle w:val="Hyperlnk"/>
          </w:rPr>
          <w:t>6.1 Parter i anslutningsprocessen</w:t>
        </w:r>
      </w:hyperlink>
    </w:p>
    <w:p w14:paraId="4C3DE49E" w14:textId="77777777" w:rsidR="00155270" w:rsidRDefault="00B500F9">
      <w:pPr>
        <w:pStyle w:val="Innehll2"/>
      </w:pPr>
      <w:hyperlink w:anchor="X7ad0f79a8c8426976b11c948de5e96c895934cf">
        <w:r w:rsidR="000C04C2">
          <w:rPr>
            <w:rStyle w:val="Hyperlnk"/>
          </w:rPr>
          <w:t>6.2 Behöriga roller hos ansluten organisation</w:t>
        </w:r>
      </w:hyperlink>
    </w:p>
    <w:p w14:paraId="7D785910" w14:textId="77777777" w:rsidR="00155270" w:rsidRDefault="00B500F9">
      <w:pPr>
        <w:pStyle w:val="Innehll2"/>
      </w:pPr>
      <w:hyperlink w:anchor="X4c0af3689778e4fe1f13f1fa45500db2e235c64">
        <w:r w:rsidR="000C04C2">
          <w:rPr>
            <w:rStyle w:val="Hyperlnk"/>
          </w:rPr>
          <w:t>6.3 Verifiering och kontroll</w:t>
        </w:r>
      </w:hyperlink>
    </w:p>
    <w:p w14:paraId="0CFDA896" w14:textId="77777777" w:rsidR="00155270" w:rsidRDefault="00B500F9">
      <w:pPr>
        <w:pStyle w:val="Innehll2"/>
      </w:pPr>
      <w:hyperlink w:anchor="X4eb3992a8bdd3ea661b2ebb54bc7c8db9f60373">
        <w:r w:rsidR="000C04C2">
          <w:rPr>
            <w:rStyle w:val="Hyperlnk"/>
          </w:rPr>
          <w:t>6.4 Exempel och begreppsmodell</w:t>
        </w:r>
      </w:hyperlink>
    </w:p>
    <w:p w14:paraId="7A393A03" w14:textId="77777777" w:rsidR="00155270" w:rsidRDefault="00B500F9">
      <w:r>
        <w:pict w14:anchorId="4F018BD8">
          <v:rect id="_x0000_i1187" style="width:0;height:1.5pt" o:hralign="center" o:hrstd="t" o:hr="t"/>
        </w:pict>
      </w:r>
    </w:p>
    <w:p w14:paraId="007375C9" w14:textId="77777777" w:rsidR="00155270" w:rsidRDefault="000C04C2">
      <w:pPr>
        <w:pStyle w:val="Rubrik2"/>
      </w:pPr>
      <w:bookmarkStart w:id="12" w:name="X9f7d626df98ef85c8cc6b2a1c7367fea642dc0c"/>
      <w:r>
        <w:t>Läsanvisning och status</w:t>
      </w:r>
    </w:p>
    <w:p w14:paraId="687A5AB0" w14:textId="77777777" w:rsidR="00155270" w:rsidRDefault="000C04C2">
      <w:r>
        <w:t xml:space="preserve">Detta är den begreppslista som utgör gemensam grund för normativa artefakter inom federationsplattformen som en del i att realisera steg 1 i </w:t>
      </w:r>
      <w:hyperlink r:id="rId8">
        <w:r>
          <w:rPr>
            <w:rStyle w:val="Hyperlnk"/>
          </w:rPr>
          <w:t>Taktisk färdplan - Federationsplattform</w:t>
        </w:r>
      </w:hyperlink>
      <w:r>
        <w:t>.</w:t>
      </w:r>
    </w:p>
    <w:p w14:paraId="38F5F465" w14:textId="77777777" w:rsidR="00155270" w:rsidRDefault="000C04C2">
      <w:r>
        <w:lastRenderedPageBreak/>
        <w:t>Bilaga A är en plattformsnormativ artefakt. Den styrande principen är en ett begrepp = en definition. Varje begrepp definieras på exakt ett ställe och används konsekvent i alla andra artefakter.</w:t>
      </w:r>
    </w:p>
    <w:p w14:paraId="4EAD9F8E" w14:textId="77777777" w:rsidR="00155270" w:rsidRDefault="000C04C2">
      <w:r>
        <w:t>Begreppsmodellerna (figurerna) är en del av artefakten och ska läsas tillsammans med definitionerna. Varje begreppsmodell modellerar en namngiven relationstyp där relationens innebörd anges i figurtext.</w:t>
      </w:r>
    </w:p>
    <w:p w14:paraId="75CEF4C2" w14:textId="77777777" w:rsidR="00155270" w:rsidRDefault="000C04C2">
      <w:pPr>
        <w:pStyle w:val="Rubrik2"/>
      </w:pPr>
      <w:bookmarkStart w:id="13" w:name="X4f49e629966c6dd1a9efe8dd47a617d9f1bc7bb"/>
      <w:bookmarkEnd w:id="12"/>
      <w:r>
        <w:t>1. Styrning, normering och artefakter</w:t>
      </w:r>
    </w:p>
    <w:p w14:paraId="1F909F14" w14:textId="77777777" w:rsidR="00155270" w:rsidRDefault="000C04C2">
      <w:pPr>
        <w:pStyle w:val="Rubrik3"/>
      </w:pPr>
      <w:bookmarkStart w:id="14" w:name="X48a3e91e07f4fadc4d6dffd36626597e5cc1817"/>
      <w:r>
        <w:t>1.1 Grundbegrepp och normeringsnivåer</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486"/>
        <w:gridCol w:w="7250"/>
      </w:tblGrid>
      <w:tr w:rsidR="00155270" w14:paraId="2D3C0D21"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0A338BA0" w14:textId="77777777" w:rsidR="00155270" w:rsidRDefault="000C04C2">
            <w:r>
              <w:t>Begrepp</w:t>
            </w:r>
          </w:p>
        </w:tc>
        <w:tc>
          <w:tcPr>
            <w:tcW w:w="0" w:type="auto"/>
          </w:tcPr>
          <w:p w14:paraId="768025EE" w14:textId="77777777" w:rsidR="00155270" w:rsidRDefault="000C04C2">
            <w:r>
              <w:t>Definition</w:t>
            </w:r>
          </w:p>
        </w:tc>
      </w:tr>
      <w:tr w:rsidR="00155270" w14:paraId="61863879"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73D07397" w14:textId="77777777" w:rsidR="00155270" w:rsidRDefault="000C04C2">
            <w:r>
              <w:rPr>
                <w:b/>
                <w:bCs/>
              </w:rPr>
              <w:t>Informativ artefakt</w:t>
            </w:r>
          </w:p>
        </w:tc>
        <w:tc>
          <w:tcPr>
            <w:tcW w:w="0" w:type="auto"/>
          </w:tcPr>
          <w:p w14:paraId="1EEF686F" w14:textId="77777777" w:rsidR="00155270" w:rsidRDefault="000C04C2">
            <w:r>
              <w:t>En stödjande artefakt som förklarar, exemplifierar eller vägleder tillämpningen av normerande artefakter. En informativ artefakt är inte bindande och får inte införa nya krav, ansvar eller villkor som inte framgår av en normerande artefakt.</w:t>
            </w:r>
          </w:p>
        </w:tc>
      </w:tr>
      <w:tr w:rsidR="00155270" w14:paraId="472A80DD" w14:textId="77777777">
        <w:tc>
          <w:tcPr>
            <w:tcW w:w="0" w:type="auto"/>
          </w:tcPr>
          <w:p w14:paraId="7531651A" w14:textId="77777777" w:rsidR="00155270" w:rsidRDefault="000C04C2">
            <w:r>
              <w:rPr>
                <w:b/>
                <w:bCs/>
              </w:rPr>
              <w:t>Kontextspecifik normativ artefakt</w:t>
            </w:r>
          </w:p>
        </w:tc>
        <w:tc>
          <w:tcPr>
            <w:tcW w:w="0" w:type="auto"/>
          </w:tcPr>
          <w:p w14:paraId="03008CE9" w14:textId="77777777" w:rsidR="00155270" w:rsidRDefault="000C04C2">
            <w:r>
              <w:t>En normerande artefakt som tas fram av en aktör eller grupp av aktörer för en viss federationskontext eller ett visst avgränsat tillämpningsområde. Den ska bygga på och vara förenlig med plattformsnormativa artefakter och får komplettera dem med kontextspecifika regler, men bör inte omdefiniera plattformens gemensamma begrepp, roller eller tekniska grundprinciper utan dokumenterad avvikelse.</w:t>
            </w:r>
          </w:p>
        </w:tc>
      </w:tr>
      <w:tr w:rsidR="00155270" w14:paraId="313D80C1"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449E7D4C" w14:textId="77777777" w:rsidR="00155270" w:rsidRDefault="000C04C2">
            <w:r>
              <w:rPr>
                <w:b/>
                <w:bCs/>
              </w:rPr>
              <w:t>Normerande artefakt</w:t>
            </w:r>
          </w:p>
        </w:tc>
        <w:tc>
          <w:tcPr>
            <w:tcW w:w="0" w:type="auto"/>
          </w:tcPr>
          <w:p w14:paraId="0F39A361" w14:textId="77777777" w:rsidR="00155270" w:rsidRDefault="000C04C2">
            <w:r>
              <w:t>En artefakt som anger bindande regler, krav, definitioner, roller, ansvar eller tekniska förutsättningar inom federationsplattformen eller en federationskontext.</w:t>
            </w:r>
          </w:p>
        </w:tc>
      </w:tr>
      <w:tr w:rsidR="00155270" w14:paraId="007AF976" w14:textId="77777777">
        <w:tc>
          <w:tcPr>
            <w:tcW w:w="0" w:type="auto"/>
          </w:tcPr>
          <w:p w14:paraId="1F812EA7" w14:textId="77777777" w:rsidR="00155270" w:rsidRDefault="000C04C2">
            <w:r>
              <w:rPr>
                <w:b/>
                <w:bCs/>
              </w:rPr>
              <w:t>Plattformsnormativ artefakt</w:t>
            </w:r>
          </w:p>
        </w:tc>
        <w:tc>
          <w:tcPr>
            <w:tcW w:w="0" w:type="auto"/>
          </w:tcPr>
          <w:p w14:paraId="39E77B89" w14:textId="77777777" w:rsidR="00155270" w:rsidRDefault="000C04C2">
            <w:r>
              <w:t>En normerande artefakt som tas fram, beslutas och förvaltas inom federationsplattformens styrning och som anger gemensamma regler, krav, definitioner, roller, ansvar, tekniska ramar eller profiler som ska gälla återanvändbart över flera federationskontexter.</w:t>
            </w:r>
          </w:p>
        </w:tc>
      </w:tr>
    </w:tbl>
    <w:p w14:paraId="08C0CA4F" w14:textId="77777777" w:rsidR="00155270" w:rsidRDefault="000C04C2">
      <w:pPr>
        <w:pStyle w:val="Rubrik3"/>
      </w:pPr>
      <w:bookmarkStart w:id="15" w:name="Xa405011249c5fbb867f016ea5896a3ab986a7a4"/>
      <w:bookmarkEnd w:id="14"/>
      <w:r>
        <w:t>1.2 Normerande artefakttyper</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3489"/>
        <w:gridCol w:w="6247"/>
      </w:tblGrid>
      <w:tr w:rsidR="00155270" w14:paraId="0B90E93A"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671DF324" w14:textId="77777777" w:rsidR="00155270" w:rsidRDefault="000C04C2">
            <w:r>
              <w:t>Begrepp</w:t>
            </w:r>
          </w:p>
        </w:tc>
        <w:tc>
          <w:tcPr>
            <w:tcW w:w="0" w:type="auto"/>
          </w:tcPr>
          <w:p w14:paraId="0305AB7F" w14:textId="77777777" w:rsidR="00155270" w:rsidRDefault="000C04C2">
            <w:r>
              <w:t>Definition</w:t>
            </w:r>
          </w:p>
        </w:tc>
      </w:tr>
      <w:tr w:rsidR="00155270" w14:paraId="4CC65C7E"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150117D" w14:textId="77777777" w:rsidR="00155270" w:rsidRDefault="000C04C2">
            <w:r>
              <w:rPr>
                <w:b/>
                <w:bCs/>
              </w:rPr>
              <w:t>Begreppsmodell</w:t>
            </w:r>
          </w:p>
        </w:tc>
        <w:tc>
          <w:tcPr>
            <w:tcW w:w="0" w:type="auto"/>
          </w:tcPr>
          <w:p w14:paraId="07BBDAD2" w14:textId="77777777" w:rsidR="00155270" w:rsidRDefault="000C04C2">
            <w:r>
              <w:t>En artefakt som beskriver centrala begrepp och relationerna mellan dem, normalt i figurform, som stöd för förståelse och konsekvent tillämpning.</w:t>
            </w:r>
          </w:p>
        </w:tc>
      </w:tr>
      <w:tr w:rsidR="00155270" w14:paraId="0FC8DCFC" w14:textId="77777777">
        <w:tc>
          <w:tcPr>
            <w:tcW w:w="0" w:type="auto"/>
          </w:tcPr>
          <w:p w14:paraId="70D71C12" w14:textId="77777777" w:rsidR="00155270" w:rsidRDefault="000C04C2">
            <w:r>
              <w:rPr>
                <w:b/>
                <w:bCs/>
              </w:rPr>
              <w:t>Definierade begrepp</w:t>
            </w:r>
          </w:p>
        </w:tc>
        <w:tc>
          <w:tcPr>
            <w:tcW w:w="0" w:type="auto"/>
          </w:tcPr>
          <w:p w14:paraId="075CD7A1" w14:textId="77777777" w:rsidR="00155270" w:rsidRDefault="000C04C2">
            <w:r>
              <w:t>En normerande artefakttyp som fastställer gemensamma termer och deras innebörd, för konsekvent användning i federationsplattformens och federationskontexters artefakter.</w:t>
            </w:r>
          </w:p>
        </w:tc>
      </w:tr>
      <w:tr w:rsidR="00155270" w14:paraId="11D4ADC3"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27D26A71" w14:textId="77777777" w:rsidR="00155270" w:rsidRDefault="000C04C2">
            <w:r>
              <w:rPr>
                <w:b/>
                <w:bCs/>
              </w:rPr>
              <w:lastRenderedPageBreak/>
              <w:t>Federationsplattformsregelverk</w:t>
            </w:r>
          </w:p>
        </w:tc>
        <w:tc>
          <w:tcPr>
            <w:tcW w:w="0" w:type="auto"/>
          </w:tcPr>
          <w:p w14:paraId="4E4A420C" w14:textId="77777777" w:rsidR="00155270" w:rsidRDefault="000C04C2">
            <w:r>
              <w:t>Det överordnade regelverket för federationsplattformen. Det anger de gemensamma regler, begrepp, roller, ansvar, tekniska grundprinciper och styrmekanismer som ska vara stabila och återanvändbara över flera federationskontexter.</w:t>
            </w:r>
          </w:p>
        </w:tc>
      </w:tr>
      <w:tr w:rsidR="00155270" w14:paraId="0F79E94D" w14:textId="77777777">
        <w:tc>
          <w:tcPr>
            <w:tcW w:w="0" w:type="auto"/>
          </w:tcPr>
          <w:p w14:paraId="271ADECB" w14:textId="77777777" w:rsidR="00155270" w:rsidRDefault="000C04C2">
            <w:r>
              <w:rPr>
                <w:b/>
                <w:bCs/>
              </w:rPr>
              <w:t>Federationsregelverk</w:t>
            </w:r>
          </w:p>
        </w:tc>
        <w:tc>
          <w:tcPr>
            <w:tcW w:w="0" w:type="auto"/>
          </w:tcPr>
          <w:p w14:paraId="4CE1DA20" w14:textId="77777777" w:rsidR="00155270" w:rsidRDefault="000C04C2">
            <w:r>
              <w:t>Det regelverk som gäller för en viss federationskontext. Det bygger på federationsplattformsregelverket och kan komplettera med kontextspecifika regler, krav, nyttjandevillkor och processer, men får inte omdefiniera plattformens gemensamma begrepp, roller eller tekniska grundprinciper utan att avvikelsen dokumenteras, motiveras och konsekvensbedöms.</w:t>
            </w:r>
          </w:p>
        </w:tc>
      </w:tr>
      <w:tr w:rsidR="00155270" w14:paraId="0FEAF930"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2F7E31F" w14:textId="77777777" w:rsidR="00155270" w:rsidRDefault="000C04C2">
            <w:r>
              <w:rPr>
                <w:b/>
                <w:bCs/>
              </w:rPr>
              <w:t>Grundläggande komponentkrav</w:t>
            </w:r>
          </w:p>
        </w:tc>
        <w:tc>
          <w:tcPr>
            <w:tcW w:w="0" w:type="auto"/>
          </w:tcPr>
          <w:p w14:paraId="0AD1064A" w14:textId="77777777" w:rsidR="00155270" w:rsidRDefault="000C04C2">
            <w:r>
              <w:t>En typ av krav som anger miniminivåer för tekniska eller organisatoriska komponenter avseende grundläggande förmåga, säkerhet, interoperabilitet, livscykelhantering och tekniskt beteende.</w:t>
            </w:r>
          </w:p>
        </w:tc>
      </w:tr>
      <w:tr w:rsidR="00155270" w14:paraId="5FE767A0" w14:textId="77777777">
        <w:tc>
          <w:tcPr>
            <w:tcW w:w="0" w:type="auto"/>
          </w:tcPr>
          <w:p w14:paraId="446651AC" w14:textId="77777777" w:rsidR="00155270" w:rsidRDefault="000C04C2">
            <w:r>
              <w:rPr>
                <w:b/>
                <w:bCs/>
              </w:rPr>
              <w:t>Krav</w:t>
            </w:r>
          </w:p>
        </w:tc>
        <w:tc>
          <w:tcPr>
            <w:tcW w:w="0" w:type="auto"/>
          </w:tcPr>
          <w:p w14:paraId="245805E8" w14:textId="77777777" w:rsidR="00155270" w:rsidRDefault="000C04C2">
            <w:r>
              <w:t>En normerande artefakttyp som anger vad en aktör, roll, process, tjänst eller teknisk komponent ska uppfylla. Ett krav ska kunna identifieras, versionshanteras och kopplas till efterlevnadskontroll.</w:t>
            </w:r>
          </w:p>
        </w:tc>
      </w:tr>
      <w:tr w:rsidR="00155270" w14:paraId="45404AEE"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4B7F56DE" w14:textId="77777777" w:rsidR="00155270" w:rsidRDefault="000C04C2">
            <w:r>
              <w:rPr>
                <w:b/>
                <w:bCs/>
              </w:rPr>
              <w:t>Nyttjandevillkor</w:t>
            </w:r>
          </w:p>
        </w:tc>
        <w:tc>
          <w:tcPr>
            <w:tcW w:w="0" w:type="auto"/>
          </w:tcPr>
          <w:p w14:paraId="6F345225" w14:textId="77777777" w:rsidR="00155270" w:rsidRDefault="000C04C2">
            <w:r>
              <w:t>En normerande artefakttyp som anger de förutsättningar som ska vara uppfyllda för att en aktör ska få nyttja federationsplattformens artefakter för ett visst ändamål, inta en viss roll eller åberopa förenlighet med federationsplattformen. Nyttjandevillkor fastställs ensidigt inom federationsplattformens styrning och blir bindande när de införlivas som en del i ett federationsregelverk.</w:t>
            </w:r>
          </w:p>
        </w:tc>
      </w:tr>
      <w:tr w:rsidR="00155270" w14:paraId="6EB602D3" w14:textId="77777777">
        <w:tc>
          <w:tcPr>
            <w:tcW w:w="0" w:type="auto"/>
          </w:tcPr>
          <w:p w14:paraId="4E875F1B" w14:textId="77777777" w:rsidR="00155270" w:rsidRDefault="000C04C2">
            <w:r>
              <w:rPr>
                <w:b/>
                <w:bCs/>
              </w:rPr>
              <w:t>Tekniskt ramverk</w:t>
            </w:r>
          </w:p>
        </w:tc>
        <w:tc>
          <w:tcPr>
            <w:tcW w:w="0" w:type="auto"/>
          </w:tcPr>
          <w:p w14:paraId="3A58760F" w14:textId="77777777" w:rsidR="00155270" w:rsidRDefault="000C04C2">
            <w:r>
              <w:t>En normerande artefakttyp som anger den tekniska referensstruktur som krävs för att federationsplattformen eller en federationskontext ska fungera interoperabelt. Det beskriver vilka tekniska funktioner och komponenter som finns, hur de samverkar och vilka specifikationer och profiler som ska användas.</w:t>
            </w:r>
          </w:p>
        </w:tc>
      </w:tr>
      <w:tr w:rsidR="00155270" w14:paraId="6ED31F45"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7974FA3" w14:textId="77777777" w:rsidR="00155270" w:rsidRDefault="000C04C2">
            <w:r>
              <w:rPr>
                <w:b/>
                <w:bCs/>
              </w:rPr>
              <w:t>Teknisk specifikation</w:t>
            </w:r>
          </w:p>
        </w:tc>
        <w:tc>
          <w:tcPr>
            <w:tcW w:w="0" w:type="auto"/>
          </w:tcPr>
          <w:p w14:paraId="62D70B23" w14:textId="77777777" w:rsidR="00155270" w:rsidRDefault="000C04C2">
            <w:r>
              <w:t>En normerande teknisk artefakt som anger detaljerade tekniska regler för t.ex. format, gränssnitt, metadata, API:er, validering, signering, nyckelhantering eller protokollanvändning.</w:t>
            </w:r>
          </w:p>
        </w:tc>
      </w:tr>
      <w:tr w:rsidR="00155270" w14:paraId="5074C621" w14:textId="77777777">
        <w:tc>
          <w:tcPr>
            <w:tcW w:w="0" w:type="auto"/>
          </w:tcPr>
          <w:p w14:paraId="346386F0" w14:textId="77777777" w:rsidR="00155270" w:rsidRDefault="000C04C2">
            <w:r>
              <w:rPr>
                <w:b/>
                <w:bCs/>
              </w:rPr>
              <w:t>Teknisk profil</w:t>
            </w:r>
          </w:p>
        </w:tc>
        <w:tc>
          <w:tcPr>
            <w:tcW w:w="0" w:type="auto"/>
          </w:tcPr>
          <w:p w14:paraId="693C7C2D" w14:textId="77777777" w:rsidR="00155270" w:rsidRDefault="000C04C2">
            <w:r>
              <w:t xml:space="preserve">En normerande teknisk artefakt som preciserar hur en befintlig standard eller specifikation ska användas inom federationsplattformen eller en federationskontext. En profil </w:t>
            </w:r>
            <w:r>
              <w:lastRenderedPageBreak/>
              <w:t>begränsar, förtydligar eller kompletterar en standard för att uppnå interoperabilitet.</w:t>
            </w:r>
          </w:p>
        </w:tc>
      </w:tr>
      <w:tr w:rsidR="00155270" w14:paraId="7253DC63"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2AE1BC87" w14:textId="77777777" w:rsidR="00155270" w:rsidRDefault="000C04C2">
            <w:r>
              <w:rPr>
                <w:b/>
                <w:bCs/>
              </w:rPr>
              <w:lastRenderedPageBreak/>
              <w:t>Tillämpningskrav</w:t>
            </w:r>
          </w:p>
        </w:tc>
        <w:tc>
          <w:tcPr>
            <w:tcW w:w="0" w:type="auto"/>
          </w:tcPr>
          <w:p w14:paraId="310A4708" w14:textId="77777777" w:rsidR="00155270" w:rsidRDefault="000C04C2">
            <w:r>
              <w:t>En typ av krav som anger hur en process, roll eller anslutningssituation ska genomföras. Tillämpningskrav styr hur aktörer ska agera i ett visst sammanhang, snarare än en komponents egenskaper.</w:t>
            </w:r>
          </w:p>
        </w:tc>
      </w:tr>
    </w:tbl>
    <w:p w14:paraId="163AC40B" w14:textId="77777777" w:rsidR="00155270" w:rsidRDefault="000C04C2">
      <w:pPr>
        <w:pStyle w:val="Rubrik3"/>
      </w:pPr>
      <w:bookmarkStart w:id="16" w:name="X7c354c2a0a986d0456a64b95ec3942fd83bb607"/>
      <w:bookmarkEnd w:id="15"/>
      <w:r>
        <w:t>1.3 Informativa artefakttyper</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765"/>
        <w:gridCol w:w="6971"/>
      </w:tblGrid>
      <w:tr w:rsidR="00155270" w14:paraId="0CE97383"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677F9A0F" w14:textId="77777777" w:rsidR="00155270" w:rsidRDefault="000C04C2">
            <w:r>
              <w:t>Begrepp</w:t>
            </w:r>
          </w:p>
        </w:tc>
        <w:tc>
          <w:tcPr>
            <w:tcW w:w="0" w:type="auto"/>
          </w:tcPr>
          <w:p w14:paraId="254616E7" w14:textId="77777777" w:rsidR="00155270" w:rsidRDefault="000C04C2">
            <w:r>
              <w:t>Definition</w:t>
            </w:r>
          </w:p>
        </w:tc>
      </w:tr>
      <w:tr w:rsidR="00155270" w14:paraId="3EB0B262"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73012906" w14:textId="77777777" w:rsidR="00155270" w:rsidRDefault="000C04C2">
            <w:r>
              <w:rPr>
                <w:b/>
                <w:bCs/>
              </w:rPr>
              <w:t>Guide</w:t>
            </w:r>
          </w:p>
        </w:tc>
        <w:tc>
          <w:tcPr>
            <w:tcW w:w="0" w:type="auto"/>
          </w:tcPr>
          <w:p w14:paraId="0E8FD37A" w14:textId="77777777" w:rsidR="00155270" w:rsidRDefault="000C04C2">
            <w:r>
              <w:t>En informativ artefakt som ger praktiskt stöd för hur en aktör kan genomföra ett moment eller använda federationsplattformens artefakter. En guide beskriver ett rekommenderat tillvägagångssätt men ersätter inte normerande krav, villkor, profiler eller regelverk.</w:t>
            </w:r>
          </w:p>
        </w:tc>
      </w:tr>
      <w:tr w:rsidR="00155270" w14:paraId="7AF4F3C2" w14:textId="77777777">
        <w:tc>
          <w:tcPr>
            <w:tcW w:w="0" w:type="auto"/>
          </w:tcPr>
          <w:p w14:paraId="1BB822E2" w14:textId="77777777" w:rsidR="00155270" w:rsidRDefault="000C04C2">
            <w:r>
              <w:rPr>
                <w:b/>
                <w:bCs/>
              </w:rPr>
              <w:t>Referensimplementation</w:t>
            </w:r>
          </w:p>
        </w:tc>
        <w:tc>
          <w:tcPr>
            <w:tcW w:w="0" w:type="auto"/>
          </w:tcPr>
          <w:p w14:paraId="021F044F" w14:textId="77777777" w:rsidR="00155270" w:rsidRDefault="000C04C2">
            <w:r>
              <w:t>En informativ teknisk artefakt som visar ett möjligt sätt att realisera ett krav, en profil, ett tekniskt ramverk eller en specifikation. Den är normalt inte bindande som lösning men kan användas som stöd för test, validering, förståelse och implementation.</w:t>
            </w:r>
          </w:p>
        </w:tc>
      </w:tr>
      <w:tr w:rsidR="00155270" w14:paraId="77A34697"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22384800" w14:textId="77777777" w:rsidR="00155270" w:rsidRDefault="000C04C2">
            <w:r>
              <w:rPr>
                <w:b/>
                <w:bCs/>
              </w:rPr>
              <w:t>Vägledning</w:t>
            </w:r>
          </w:p>
        </w:tc>
        <w:tc>
          <w:tcPr>
            <w:tcW w:w="0" w:type="auto"/>
          </w:tcPr>
          <w:p w14:paraId="642EEF68" w14:textId="77777777" w:rsidR="00155270" w:rsidRDefault="000C04C2">
            <w:r>
              <w:t>En informativ artefakt som förklarar hur en normerande artefakt kan förstås, tolkas eller tillämpas i praktiken. Vägledning är inte bindande om inte en normerande artefakt uttryckligen anger att en viss del ska följas.</w:t>
            </w:r>
          </w:p>
        </w:tc>
      </w:tr>
    </w:tbl>
    <w:p w14:paraId="4DD7F894" w14:textId="77777777" w:rsidR="00155270" w:rsidRDefault="000C04C2">
      <w:pPr>
        <w:pStyle w:val="Rubrik3"/>
      </w:pPr>
      <w:bookmarkStart w:id="17" w:name="X3315cfc9b2a0e819a18aa3383dce188c1f07a32"/>
      <w:bookmarkEnd w:id="16"/>
      <w:r>
        <w:t>1.4 Exempel och begreppsmodell</w:t>
      </w:r>
    </w:p>
    <w:p w14:paraId="71682AFE" w14:textId="77777777" w:rsidR="00155270" w:rsidRDefault="000C04C2">
      <w:pPr>
        <w:pStyle w:val="Informationsrutarubrik"/>
      </w:pPr>
      <w:r>
        <w:t>Exempel</w:t>
      </w:r>
    </w:p>
    <w:p w14:paraId="44463B53" w14:textId="77777777" w:rsidR="00155270" w:rsidRDefault="000C04C2">
      <w:pPr>
        <w:pStyle w:val="Informationsruta"/>
      </w:pPr>
      <w:r>
        <w:t>Digg fastställer som ledningsaktör </w:t>
      </w:r>
      <w:r>
        <w:rPr>
          <w:i/>
          <w:iCs/>
        </w:rPr>
        <w:t>Federationsplattformens regelverk </w:t>
      </w:r>
      <w:r>
        <w:t>som utgörs av en samling plattformsnormativa artefakter. Dessa artefakter är definierade begrepp (denna bilaga), krav, tekniska ramverk och nyttjandevillkor.</w:t>
      </w:r>
    </w:p>
    <w:p w14:paraId="555EAC1A" w14:textId="77777777" w:rsidR="00155270" w:rsidRDefault="000C04C2">
      <w:pPr>
        <w:pStyle w:val="Informationsruta"/>
      </w:pPr>
      <w:r>
        <w:t xml:space="preserve">När Federationskontext ABC etableras tas </w:t>
      </w:r>
      <w:r>
        <w:rPr>
          <w:i/>
          <w:iCs/>
        </w:rPr>
        <w:t>Federationsregelverk ABC</w:t>
      </w:r>
      <w:r>
        <w:t xml:space="preserve"> fram. Det utgörs av ett antal kontextspecifika normativa artefakter som bygger på plattformens artefakter och kompletterar dem, till exempel genom att ställa kompletterande krav för att få ansluta till federationskontexten, men det omdefinierar inte plattformens begrepp eller roller. </w:t>
      </w:r>
    </w:p>
    <w:p w14:paraId="2BFD5031" w14:textId="77777777" w:rsidR="00155270" w:rsidRDefault="000C04C2">
      <w:pPr>
        <w:pStyle w:val="Informationsruta"/>
      </w:pPr>
      <w:r>
        <w:t>Som stöd för att ansluta till Federationskontext ABC publiceras en guide för anslutande organisationer som förklarar och exemplifierar hur anslutning går till men inför inga nya krav.</w:t>
      </w:r>
    </w:p>
    <w:p w14:paraId="2FFA2D1C" w14:textId="77777777" w:rsidR="00155270" w:rsidRDefault="000C04C2">
      <w:pPr>
        <w:pStyle w:val="Informationsruta"/>
      </w:pPr>
      <w:r>
        <w:lastRenderedPageBreak/>
        <w:br/>
      </w:r>
    </w:p>
    <w:p w14:paraId="2BA165B0" w14:textId="77777777" w:rsidR="00155270" w:rsidRDefault="000C04C2">
      <w:r>
        <w:rPr>
          <w:noProof/>
        </w:rPr>
        <w:drawing>
          <wp:inline distT="0" distB="0" distL="0" distR="0" wp14:anchorId="095EBDAE" wp14:editId="129F7862">
            <wp:extent cx="4673600" cy="3099287"/>
            <wp:effectExtent l="0" t="0" r="0" b="0"/>
            <wp:docPr id="41" name="Picture"/>
            <wp:cNvGraphicFramePr/>
            <a:graphic xmlns:a="http://schemas.openxmlformats.org/drawingml/2006/main">
              <a:graphicData uri="http://schemas.openxmlformats.org/drawingml/2006/picture">
                <pic:pic xmlns:pic="http://schemas.openxmlformats.org/drawingml/2006/picture">
                  <pic:nvPicPr>
                    <pic:cNvPr id="42" name="Picture" descr="attachments/427483503/456622289.png"/>
                    <pic:cNvPicPr>
                      <a:picLocks noChangeAspect="1" noChangeArrowheads="1"/>
                    </pic:cNvPicPr>
                  </pic:nvPicPr>
                  <pic:blipFill>
                    <a:blip r:embed="rId9"/>
                    <a:stretch>
                      <a:fillRect/>
                    </a:stretch>
                  </pic:blipFill>
                  <pic:spPr bwMode="auto">
                    <a:xfrm>
                      <a:off x="0" y="0"/>
                      <a:ext cx="4673600" cy="3099287"/>
                    </a:xfrm>
                    <a:prstGeom prst="rect">
                      <a:avLst/>
                    </a:prstGeom>
                    <a:noFill/>
                    <a:ln w="9525">
                      <a:noFill/>
                      <a:headEnd/>
                      <a:tailEnd/>
                    </a:ln>
                  </pic:spPr>
                </pic:pic>
              </a:graphicData>
            </a:graphic>
          </wp:inline>
        </w:drawing>
      </w:r>
    </w:p>
    <w:p w14:paraId="69C6D498" w14:textId="77777777" w:rsidR="00155270" w:rsidRDefault="000C04C2">
      <w:r>
        <w:rPr>
          <w:i/>
          <w:iCs/>
        </w:rPr>
        <w:t>Figur - Artefakter och normering</w:t>
      </w:r>
    </w:p>
    <w:p w14:paraId="0BD6CC40" w14:textId="77777777" w:rsidR="00155270" w:rsidRDefault="000C04C2">
      <w:pPr>
        <w:pStyle w:val="Rubrik2"/>
      </w:pPr>
      <w:bookmarkStart w:id="18" w:name="BilagaA—Definitioner-2.Aktörerochroller"/>
      <w:bookmarkEnd w:id="13"/>
      <w:bookmarkEnd w:id="17"/>
      <w:r>
        <w:t>2. Aktörer och roller</w:t>
      </w:r>
    </w:p>
    <w:p w14:paraId="4A665E7C" w14:textId="77777777" w:rsidR="00155270" w:rsidRDefault="000C04C2">
      <w:pPr>
        <w:pStyle w:val="Rubrik3"/>
      </w:pPr>
      <w:bookmarkStart w:id="19" w:name="BilagaA—Definitioner-2.1Styranderoll"/>
      <w:r>
        <w:t>2.1 Styrande roll</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691"/>
        <w:gridCol w:w="8045"/>
      </w:tblGrid>
      <w:tr w:rsidR="00155270" w14:paraId="42F216EE"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54438D78" w14:textId="77777777" w:rsidR="00155270" w:rsidRDefault="000C04C2">
            <w:r>
              <w:t>Begrepp</w:t>
            </w:r>
          </w:p>
        </w:tc>
        <w:tc>
          <w:tcPr>
            <w:tcW w:w="0" w:type="auto"/>
          </w:tcPr>
          <w:p w14:paraId="3E9706F1" w14:textId="77777777" w:rsidR="00155270" w:rsidRDefault="000C04C2">
            <w:r>
              <w:t>Definition</w:t>
            </w:r>
          </w:p>
        </w:tc>
      </w:tr>
      <w:tr w:rsidR="00155270" w14:paraId="57019F6B"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C6677F5" w14:textId="77777777" w:rsidR="00155270" w:rsidRDefault="000C04C2">
            <w:r>
              <w:rPr>
                <w:b/>
                <w:bCs/>
              </w:rPr>
              <w:t>Ledningsaktör</w:t>
            </w:r>
          </w:p>
        </w:tc>
        <w:tc>
          <w:tcPr>
            <w:tcW w:w="0" w:type="auto"/>
          </w:tcPr>
          <w:p w14:paraId="6214E77D" w14:textId="77777777" w:rsidR="00155270" w:rsidRDefault="000C04C2">
            <w:r>
              <w:t>Aktör som ansvarar för federationsplattformens övergripande styrning, regelverk, gemensamma definitioner, roll- och ansvarsmodell, tekniska ramar och grundläggande tillitsmodell. Ledningsaktören fastställer de plattformsnormativa artefakter som krävs för att roller, ansvar, tekniska grundprinciper och interoperabilitet ska kunna vara gemensamma över flera federationskontexter.</w:t>
            </w:r>
          </w:p>
        </w:tc>
      </w:tr>
    </w:tbl>
    <w:p w14:paraId="744DB31F" w14:textId="77777777" w:rsidR="00155270" w:rsidRDefault="000C04C2">
      <w:pPr>
        <w:pStyle w:val="Rubrik3"/>
      </w:pPr>
      <w:bookmarkStart w:id="20" w:name="BilagaA—Definitioner-2.2Operativaroller"/>
      <w:bookmarkEnd w:id="19"/>
      <w:r>
        <w:t>2.2 Operativa roller</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346"/>
        <w:gridCol w:w="7390"/>
      </w:tblGrid>
      <w:tr w:rsidR="00155270" w14:paraId="30889C52"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63DD91A3" w14:textId="77777777" w:rsidR="00155270" w:rsidRDefault="000C04C2">
            <w:r>
              <w:t>Begrepp</w:t>
            </w:r>
          </w:p>
        </w:tc>
        <w:tc>
          <w:tcPr>
            <w:tcW w:w="0" w:type="auto"/>
          </w:tcPr>
          <w:p w14:paraId="46291147" w14:textId="77777777" w:rsidR="00155270" w:rsidRDefault="000C04C2">
            <w:r>
              <w:t>Definition</w:t>
            </w:r>
          </w:p>
        </w:tc>
      </w:tr>
      <w:tr w:rsidR="00155270" w14:paraId="53BD4A09"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03E1D33B" w14:textId="77777777" w:rsidR="00155270" w:rsidRDefault="000C04C2">
            <w:r>
              <w:rPr>
                <w:b/>
                <w:bCs/>
              </w:rPr>
              <w:t>Federationsoperatör</w:t>
            </w:r>
          </w:p>
        </w:tc>
        <w:tc>
          <w:tcPr>
            <w:tcW w:w="0" w:type="auto"/>
          </w:tcPr>
          <w:p w14:paraId="09711EF5" w14:textId="77777777" w:rsidR="00155270" w:rsidRDefault="000C04C2">
            <w:r>
              <w:t>Aktör som tillhandahåller och förvaltar de centrala funktionerna i en federationskontext, inklusive tillitsankartjänst och uppslags- eller verifieringsfunktioner. Federationsoperatören omsätter regelverk och tekniska ramverk i en federationskontext och utgör navet för den tekniska tillitskedjan.</w:t>
            </w:r>
          </w:p>
        </w:tc>
      </w:tr>
      <w:tr w:rsidR="00155270" w14:paraId="5D7DF490" w14:textId="77777777">
        <w:tc>
          <w:tcPr>
            <w:tcW w:w="0" w:type="auto"/>
          </w:tcPr>
          <w:p w14:paraId="1FCE1B7B" w14:textId="77777777" w:rsidR="00155270" w:rsidRDefault="000C04C2">
            <w:r>
              <w:rPr>
                <w:b/>
                <w:bCs/>
              </w:rPr>
              <w:lastRenderedPageBreak/>
              <w:t>Anslutningsoperatör</w:t>
            </w:r>
          </w:p>
        </w:tc>
        <w:tc>
          <w:tcPr>
            <w:tcW w:w="0" w:type="auto"/>
          </w:tcPr>
          <w:p w14:paraId="4100F9DA" w14:textId="77777777" w:rsidR="00155270" w:rsidRDefault="000C04C2">
            <w:r>
              <w:t>Aktör som möjliggör och hanterar anslutning av federationsmedlemmar och deras protokollentiteter till en eller flera federationskontexter. Anslutningsoperatören kontrollerar anslutningsunderlag, hanterar organisationsrelationer, kvalitetssäkrar metadata och tillhandahåller en anslutningstjänst (Intermediate Entity / Federation Registration Entity) som registrerar och publicerar signerad metadata för federationsmedlemmarnas protokollentiteter. </w:t>
            </w:r>
          </w:p>
        </w:tc>
      </w:tr>
    </w:tbl>
    <w:p w14:paraId="441C2662" w14:textId="77777777" w:rsidR="00155270" w:rsidRDefault="000C04C2">
      <w:pPr>
        <w:pStyle w:val="Rubrik3"/>
      </w:pPr>
      <w:bookmarkStart w:id="21" w:name="BilagaA—Definitioner-2.3Nyttjanderoll"/>
      <w:bookmarkEnd w:id="20"/>
      <w:r>
        <w:t>2.3 Nyttjande roll</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263"/>
        <w:gridCol w:w="7473"/>
      </w:tblGrid>
      <w:tr w:rsidR="00155270" w14:paraId="5D89A51B"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06F950ED" w14:textId="77777777" w:rsidR="00155270" w:rsidRDefault="000C04C2">
            <w:r>
              <w:t>Begrepp</w:t>
            </w:r>
          </w:p>
        </w:tc>
        <w:tc>
          <w:tcPr>
            <w:tcW w:w="0" w:type="auto"/>
          </w:tcPr>
          <w:p w14:paraId="25A246FA" w14:textId="77777777" w:rsidR="00155270" w:rsidRDefault="000C04C2">
            <w:r>
              <w:t>Definition</w:t>
            </w:r>
          </w:p>
        </w:tc>
      </w:tr>
      <w:tr w:rsidR="00155270" w14:paraId="737627C1"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048FF72C" w14:textId="77777777" w:rsidR="00155270" w:rsidRDefault="000C04C2">
            <w:r>
              <w:rPr>
                <w:b/>
                <w:bCs/>
              </w:rPr>
              <w:t>Federationsmedlem</w:t>
            </w:r>
          </w:p>
        </w:tc>
        <w:tc>
          <w:tcPr>
            <w:tcW w:w="0" w:type="auto"/>
          </w:tcPr>
          <w:p w14:paraId="2209F7DA" w14:textId="77777777" w:rsidR="00155270" w:rsidRDefault="000C04C2">
            <w:r>
              <w:t>Aktör (juridisk person) som är ansluten till en federationskontext och använder federationsinfrastrukturen för att tillhandahålla eller konsumera digitala tjänster. En federationsmedlem kan ha en eller flera anslutna tekniska komponenter, t.ex. identitetsintygstjänst, åtkomstintygstjänst, klient, resursserver eller e-tjänst.</w:t>
            </w:r>
          </w:p>
        </w:tc>
      </w:tr>
    </w:tbl>
    <w:p w14:paraId="16E014D9" w14:textId="77777777" w:rsidR="00155270" w:rsidRDefault="000C04C2">
      <w:pPr>
        <w:pStyle w:val="Rubrik3"/>
      </w:pPr>
      <w:bookmarkStart w:id="22" w:name="X1d764a3989caa9d8cfe0e71471d620450f7663b"/>
      <w:bookmarkEnd w:id="21"/>
      <w:r>
        <w:t>2.4 Exempel och begreppsmodell</w:t>
      </w:r>
    </w:p>
    <w:p w14:paraId="2D8C7484" w14:textId="77777777" w:rsidR="00155270" w:rsidRDefault="000C04C2">
      <w:pPr>
        <w:pStyle w:val="Informationsrutarubrik"/>
      </w:pPr>
      <w:r>
        <w:t>Exempel</w:t>
      </w:r>
    </w:p>
    <w:p w14:paraId="005EC1D3" w14:textId="33B94E63" w:rsidR="00155270" w:rsidRDefault="000C04C2">
      <w:pPr>
        <w:pStyle w:val="Informationsruta"/>
      </w:pPr>
      <w:r>
        <w:t xml:space="preserve">Digg är ledningsaktör och fastställer plattformens regelverk. I </w:t>
      </w:r>
      <w:r w:rsidR="00D074D8">
        <w:rPr>
          <w:i/>
          <w:iCs/>
        </w:rPr>
        <w:t>f</w:t>
      </w:r>
      <w:r w:rsidRPr="00D074D8">
        <w:rPr>
          <w:i/>
          <w:iCs/>
        </w:rPr>
        <w:t>ederationskontexten ABC</w:t>
      </w:r>
      <w:r>
        <w:t xml:space="preserve"> agerar </w:t>
      </w:r>
      <w:r>
        <w:rPr>
          <w:i/>
          <w:iCs/>
        </w:rPr>
        <w:t>Tillitsmyndigheten</w:t>
      </w:r>
      <w:r>
        <w:t xml:space="preserve"> federationsoperatör. </w:t>
      </w:r>
    </w:p>
    <w:p w14:paraId="4E3E7546" w14:textId="77777777" w:rsidR="00155270" w:rsidRDefault="000C04C2">
      <w:pPr>
        <w:pStyle w:val="Informationsruta"/>
      </w:pPr>
      <w:r w:rsidRPr="00D074D8">
        <w:rPr>
          <w:i/>
          <w:iCs/>
        </w:rPr>
        <w:t>Anslutningspunkten AB</w:t>
      </w:r>
      <w:r>
        <w:t xml:space="preserve"> är godkänd anslutningsoperatör i </w:t>
      </w:r>
      <w:r w:rsidRPr="00D074D8">
        <w:rPr>
          <w:i/>
          <w:iCs/>
        </w:rPr>
        <w:t>Federationskontext ABC</w:t>
      </w:r>
      <w:r>
        <w:t>.</w:t>
      </w:r>
    </w:p>
    <w:p w14:paraId="4D25CC0E" w14:textId="3AAB63BE" w:rsidR="00155270" w:rsidRDefault="000C04C2">
      <w:pPr>
        <w:pStyle w:val="Informationsruta"/>
      </w:pPr>
      <w:r>
        <w:t xml:space="preserve">När </w:t>
      </w:r>
      <w:r w:rsidRPr="00D074D8">
        <w:rPr>
          <w:i/>
          <w:iCs/>
        </w:rPr>
        <w:t>Tvåköpings kommun</w:t>
      </w:r>
      <w:r>
        <w:t xml:space="preserve"> vill ansluta vänder sig kommunen till </w:t>
      </w:r>
      <w:r w:rsidRPr="00D074D8">
        <w:rPr>
          <w:i/>
          <w:iCs/>
        </w:rPr>
        <w:t>Anslutningspunkten AB</w:t>
      </w:r>
      <w:r>
        <w:t xml:space="preserve">, som kontrollerar anslutningsunderlaget, kvalitetssäkrar metadata för kommunens protokollentiteter och publicerar </w:t>
      </w:r>
      <w:r w:rsidR="00D074D8">
        <w:t>signerade metadata</w:t>
      </w:r>
      <w:r>
        <w:t xml:space="preserve"> genom sin anslutningstjänst. </w:t>
      </w:r>
      <w:r w:rsidRPr="00D074D8">
        <w:rPr>
          <w:i/>
          <w:iCs/>
        </w:rPr>
        <w:t>Tvåköpings kommun</w:t>
      </w:r>
      <w:r>
        <w:t xml:space="preserve"> är därmed federationsmedlem: en juridisk person, ansluten som organisation, med flera protokollentiteter under sig.</w:t>
      </w:r>
    </w:p>
    <w:p w14:paraId="3E122434" w14:textId="77777777" w:rsidR="00155270" w:rsidRDefault="000C04C2">
      <w:r>
        <w:rPr>
          <w:noProof/>
        </w:rPr>
        <w:lastRenderedPageBreak/>
        <w:drawing>
          <wp:inline distT="0" distB="0" distL="0" distR="0" wp14:anchorId="0AD9F59C" wp14:editId="66B02960">
            <wp:extent cx="3914775" cy="4486275"/>
            <wp:effectExtent l="0" t="0" r="0" b="0"/>
            <wp:docPr id="49" name="Picture"/>
            <wp:cNvGraphicFramePr/>
            <a:graphic xmlns:a="http://schemas.openxmlformats.org/drawingml/2006/main">
              <a:graphicData uri="http://schemas.openxmlformats.org/drawingml/2006/picture">
                <pic:pic xmlns:pic="http://schemas.openxmlformats.org/drawingml/2006/picture">
                  <pic:nvPicPr>
                    <pic:cNvPr id="50" name="Picture" descr="attachments/427483503/456622258.png"/>
                    <pic:cNvPicPr>
                      <a:picLocks noChangeAspect="1" noChangeArrowheads="1"/>
                    </pic:cNvPicPr>
                  </pic:nvPicPr>
                  <pic:blipFill>
                    <a:blip r:embed="rId10"/>
                    <a:stretch>
                      <a:fillRect/>
                    </a:stretch>
                  </pic:blipFill>
                  <pic:spPr bwMode="auto">
                    <a:xfrm>
                      <a:off x="0" y="0"/>
                      <a:ext cx="3914775" cy="4486275"/>
                    </a:xfrm>
                    <a:prstGeom prst="rect">
                      <a:avLst/>
                    </a:prstGeom>
                    <a:noFill/>
                    <a:ln w="9525">
                      <a:noFill/>
                      <a:headEnd/>
                      <a:tailEnd/>
                    </a:ln>
                  </pic:spPr>
                </pic:pic>
              </a:graphicData>
            </a:graphic>
          </wp:inline>
        </w:drawing>
      </w:r>
    </w:p>
    <w:p w14:paraId="5903C70A" w14:textId="77777777" w:rsidR="00155270" w:rsidRDefault="000C04C2">
      <w:r>
        <w:rPr>
          <w:i/>
          <w:iCs/>
        </w:rPr>
        <w:t>Figur - roller och anslutning</w:t>
      </w:r>
    </w:p>
    <w:p w14:paraId="00F7B6E9" w14:textId="77777777" w:rsidR="00155270" w:rsidRDefault="000C04C2">
      <w:pPr>
        <w:pStyle w:val="Rubrik2"/>
      </w:pPr>
      <w:bookmarkStart w:id="23" w:name="BilagaA—Definitioner-3.Tekniskaentiteter"/>
      <w:bookmarkEnd w:id="18"/>
      <w:bookmarkEnd w:id="22"/>
      <w:r>
        <w:t>3. Tekniska entiteter</w:t>
      </w:r>
    </w:p>
    <w:p w14:paraId="3A30A7D1" w14:textId="77777777" w:rsidR="00155270" w:rsidRDefault="000C04C2">
      <w:pPr>
        <w:pStyle w:val="Rubrik3"/>
      </w:pPr>
      <w:bookmarkStart w:id="24" w:name="X30761c5140bc4e028657fd79023c19d2589ec8e"/>
      <w:r>
        <w:t>3.1 Federationsinfrastrukturtjänster</w:t>
      </w:r>
    </w:p>
    <w:p w14:paraId="77A2C5FB" w14:textId="77777777" w:rsidR="00155270" w:rsidRDefault="000C04C2">
      <w:r>
        <w:t>Samlingsbegrepp för de tjänster som utgör federationskontextens gemensamma infrastruktur.</w:t>
      </w:r>
    </w:p>
    <w:tbl>
      <w:tblPr>
        <w:tblStyle w:val="Rutntstabell4dekorfrg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3246"/>
        <w:gridCol w:w="3245"/>
        <w:gridCol w:w="3245"/>
      </w:tblGrid>
      <w:tr w:rsidR="00155270" w14:paraId="055466FA"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2640" w:type="dxa"/>
          </w:tcPr>
          <w:p w14:paraId="3A92174F" w14:textId="77777777" w:rsidR="00155270" w:rsidRDefault="000C04C2">
            <w:r>
              <w:t>Svenskt begrepp</w:t>
            </w:r>
          </w:p>
        </w:tc>
        <w:tc>
          <w:tcPr>
            <w:tcW w:w="2640" w:type="dxa"/>
          </w:tcPr>
          <w:p w14:paraId="1195058C" w14:textId="77777777" w:rsidR="00155270" w:rsidRDefault="000C04C2">
            <w:r>
              <w:t>Term i specifikationer/profiler</w:t>
            </w:r>
          </w:p>
        </w:tc>
        <w:tc>
          <w:tcPr>
            <w:tcW w:w="2640" w:type="dxa"/>
          </w:tcPr>
          <w:p w14:paraId="1D028927" w14:textId="77777777" w:rsidR="00155270" w:rsidRDefault="000C04C2">
            <w:r>
              <w:t>Definition</w:t>
            </w:r>
          </w:p>
        </w:tc>
      </w:tr>
      <w:tr w:rsidR="00155270" w14:paraId="7CF73C5D" w14:textId="77777777">
        <w:trPr>
          <w:cnfStyle w:val="000000100000" w:firstRow="0" w:lastRow="0" w:firstColumn="0" w:lastColumn="0" w:oddVBand="0" w:evenVBand="0" w:oddHBand="1" w:evenHBand="0" w:firstRowFirstColumn="0" w:firstRowLastColumn="0" w:lastRowFirstColumn="0" w:lastRowLastColumn="0"/>
        </w:trPr>
        <w:tc>
          <w:tcPr>
            <w:tcW w:w="2640" w:type="dxa"/>
          </w:tcPr>
          <w:p w14:paraId="11FF3514" w14:textId="77777777" w:rsidR="00155270" w:rsidRDefault="000C04C2">
            <w:r>
              <w:rPr>
                <w:b/>
                <w:bCs/>
              </w:rPr>
              <w:t>Anslutningstjänst</w:t>
            </w:r>
          </w:p>
        </w:tc>
        <w:tc>
          <w:tcPr>
            <w:tcW w:w="2640" w:type="dxa"/>
          </w:tcPr>
          <w:p w14:paraId="06A3F2D9" w14:textId="77777777" w:rsidR="00155270" w:rsidRPr="000C04C2" w:rsidRDefault="000C04C2">
            <w:pPr>
              <w:rPr>
                <w:lang w:val="en-US"/>
              </w:rPr>
            </w:pPr>
            <w:r w:rsidRPr="000C04C2">
              <w:rPr>
                <w:lang w:val="en-US"/>
              </w:rPr>
              <w:t>Intermediate Entity / Federation Registration Entity</w:t>
            </w:r>
          </w:p>
        </w:tc>
        <w:tc>
          <w:tcPr>
            <w:tcW w:w="2640" w:type="dxa"/>
          </w:tcPr>
          <w:p w14:paraId="5AA8133F" w14:textId="77777777" w:rsidR="00155270" w:rsidRDefault="000C04C2">
            <w:r>
              <w:t xml:space="preserve">Tjänst som stödjer registrering, publicering och verifiering av protokollentiteter i en federationskontext. Genom federativ kedjning kan anslutningstjänsten användas för att göra en grupp anslutna protokollentiteter verifierbara inom flera federationskontexter, så att </w:t>
            </w:r>
            <w:r>
              <w:lastRenderedPageBreak/>
              <w:t>varje enskild entitet inte behöver kopplas direkt till varje tillitsankare.</w:t>
            </w:r>
          </w:p>
        </w:tc>
      </w:tr>
      <w:tr w:rsidR="00155270" w14:paraId="45DEB2FD" w14:textId="77777777">
        <w:tc>
          <w:tcPr>
            <w:tcW w:w="2640" w:type="dxa"/>
          </w:tcPr>
          <w:p w14:paraId="33D3ABE1" w14:textId="77777777" w:rsidR="00155270" w:rsidRDefault="000C04C2">
            <w:r>
              <w:rPr>
                <w:b/>
                <w:bCs/>
              </w:rPr>
              <w:lastRenderedPageBreak/>
              <w:t>Tillitsankartjänst/Tillitsankare</w:t>
            </w:r>
          </w:p>
        </w:tc>
        <w:tc>
          <w:tcPr>
            <w:tcW w:w="2640" w:type="dxa"/>
          </w:tcPr>
          <w:p w14:paraId="5A75A663" w14:textId="77777777" w:rsidR="00155270" w:rsidRDefault="000C04C2">
            <w:r>
              <w:t>Trust Anchor</w:t>
            </w:r>
          </w:p>
        </w:tc>
        <w:tc>
          <w:tcPr>
            <w:tcW w:w="2640" w:type="dxa"/>
          </w:tcPr>
          <w:p w14:paraId="6E7D0106" w14:textId="77777777" w:rsidR="00155270" w:rsidRDefault="000C04C2">
            <w:r>
              <w:t>Den betrodda utgångspunkt mot vilken tillitskedjor i en federationskontext valideras. Tillitsankaret är en federationsinfrastrukturtjänst som tillhandahålls och förvaltas av federationsoperatören. Det representeras av en entitetsidentifierare med tillhörande federationsnycklar, publicerar och förvaltar de policykrav som underordnade entiteter måste uppfylla för att deras metadata ska kunna valideras, samt håller underordnade entiteters status.</w:t>
            </w:r>
          </w:p>
          <w:p w14:paraId="4C9D33F2" w14:textId="77777777" w:rsidR="00155270" w:rsidRDefault="000C04C2">
            <w:r>
              <w:t>Genom federativ kedjning kan entiteter göras verifierbara mot fler än ett tillitsankare, om tillämpliga metadata- och policykrav i respektive tillitskedja är förenliga.</w:t>
            </w:r>
          </w:p>
        </w:tc>
      </w:tr>
      <w:tr w:rsidR="00155270" w14:paraId="3B624F60" w14:textId="77777777">
        <w:trPr>
          <w:cnfStyle w:val="000000100000" w:firstRow="0" w:lastRow="0" w:firstColumn="0" w:lastColumn="0" w:oddVBand="0" w:evenVBand="0" w:oddHBand="1" w:evenHBand="0" w:firstRowFirstColumn="0" w:firstRowLastColumn="0" w:lastRowFirstColumn="0" w:lastRowLastColumn="0"/>
        </w:trPr>
        <w:tc>
          <w:tcPr>
            <w:tcW w:w="2640" w:type="dxa"/>
          </w:tcPr>
          <w:p w14:paraId="0B857937" w14:textId="77777777" w:rsidR="00155270" w:rsidRDefault="000C04C2">
            <w:r>
              <w:rPr>
                <w:b/>
                <w:bCs/>
              </w:rPr>
              <w:t>Uppslags- och verifieringstjänst</w:t>
            </w:r>
          </w:p>
        </w:tc>
        <w:tc>
          <w:tcPr>
            <w:tcW w:w="2640" w:type="dxa"/>
          </w:tcPr>
          <w:p w14:paraId="1A87FCA3" w14:textId="77777777" w:rsidR="00155270" w:rsidRDefault="000C04C2">
            <w:r>
              <w:t>Federation Resolver / Resolver</w:t>
            </w:r>
          </w:p>
        </w:tc>
        <w:tc>
          <w:tcPr>
            <w:tcW w:w="2640" w:type="dxa"/>
          </w:tcPr>
          <w:p w14:paraId="6DF3C1E5" w14:textId="77777777" w:rsidR="00155270" w:rsidRDefault="000C04C2">
            <w:r>
              <w:t>Tjänst som hämtar, sammanställer och verifierar metadata och tillitskedjor för en given entitet. Den förenklar validering för protokollentiteter som annars själva måste bygga och verifiera tillitskedjor.</w:t>
            </w:r>
          </w:p>
        </w:tc>
      </w:tr>
    </w:tbl>
    <w:p w14:paraId="458BDFFB" w14:textId="77777777" w:rsidR="00155270" w:rsidRDefault="000C04C2">
      <w:pPr>
        <w:pStyle w:val="Rubrik3"/>
      </w:pPr>
      <w:bookmarkStart w:id="25" w:name="X0164e505d0c7b9847335576faf8d5c8c9cb53f6"/>
      <w:bookmarkEnd w:id="24"/>
      <w:r>
        <w:lastRenderedPageBreak/>
        <w:t>3.2 Protokollentiteter</w:t>
      </w:r>
    </w:p>
    <w:p w14:paraId="221C6C50" w14:textId="77777777" w:rsidR="00155270" w:rsidRDefault="000C04C2">
      <w:r>
        <w:t>Samlingsbegrepp för de tekniska entiteter som en federationsmedlem ansluter och som nyttjar federationskontexten för identitets- och behörighetsflöden: e-tjänst, identitetsintygstjänst, åtkomstintygstjänst, klient och resursserver. Protokollentiteter är alltid s.k. leaf-entiteter.</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422"/>
        <w:gridCol w:w="2935"/>
        <w:gridCol w:w="4379"/>
      </w:tblGrid>
      <w:tr w:rsidR="00155270" w14:paraId="05726326"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37740185" w14:textId="77777777" w:rsidR="00155270" w:rsidRDefault="000C04C2">
            <w:r>
              <w:t>Svenskt begrepp</w:t>
            </w:r>
          </w:p>
        </w:tc>
        <w:tc>
          <w:tcPr>
            <w:tcW w:w="0" w:type="auto"/>
          </w:tcPr>
          <w:p w14:paraId="786B1797" w14:textId="77777777" w:rsidR="00155270" w:rsidRDefault="000C04C2">
            <w:r>
              <w:t>Term i specifikationer/profiler</w:t>
            </w:r>
          </w:p>
        </w:tc>
        <w:tc>
          <w:tcPr>
            <w:tcW w:w="0" w:type="auto"/>
          </w:tcPr>
          <w:p w14:paraId="3F74F89D" w14:textId="77777777" w:rsidR="00155270" w:rsidRDefault="000C04C2">
            <w:r>
              <w:t>Definition</w:t>
            </w:r>
          </w:p>
        </w:tc>
      </w:tr>
      <w:tr w:rsidR="00155270" w14:paraId="2B372491"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1052608E" w14:textId="77777777" w:rsidR="00155270" w:rsidRDefault="000C04C2">
            <w:r>
              <w:rPr>
                <w:b/>
                <w:bCs/>
              </w:rPr>
              <w:t>E-tjänst</w:t>
            </w:r>
          </w:p>
        </w:tc>
        <w:tc>
          <w:tcPr>
            <w:tcW w:w="0" w:type="auto"/>
          </w:tcPr>
          <w:p w14:paraId="434EE075" w14:textId="77777777" w:rsidR="00155270" w:rsidRDefault="000C04C2">
            <w:r>
              <w:t>Relying Party (RP)</w:t>
            </w:r>
          </w:p>
        </w:tc>
        <w:tc>
          <w:tcPr>
            <w:tcW w:w="0" w:type="auto"/>
          </w:tcPr>
          <w:p w14:paraId="4405BD2C" w14:textId="77777777" w:rsidR="00155270" w:rsidRDefault="000C04C2">
            <w:r>
              <w:t>Digital tjänst som förlitar sig på intyg för att autentisera eller auktorisera en användare, etablera session eller fatta åtkomstbeslut.</w:t>
            </w:r>
          </w:p>
        </w:tc>
      </w:tr>
      <w:tr w:rsidR="00155270" w14:paraId="7DAC57CC" w14:textId="77777777">
        <w:tc>
          <w:tcPr>
            <w:tcW w:w="0" w:type="auto"/>
          </w:tcPr>
          <w:p w14:paraId="7D829182" w14:textId="77777777" w:rsidR="00155270" w:rsidRDefault="000C04C2">
            <w:r>
              <w:rPr>
                <w:b/>
                <w:bCs/>
              </w:rPr>
              <w:t>Identitetsintygstjänst</w:t>
            </w:r>
          </w:p>
        </w:tc>
        <w:tc>
          <w:tcPr>
            <w:tcW w:w="0" w:type="auto"/>
          </w:tcPr>
          <w:p w14:paraId="15152955" w14:textId="77777777" w:rsidR="00155270" w:rsidRDefault="000C04C2">
            <w:r>
              <w:t>OpenID Provider (OP)</w:t>
            </w:r>
          </w:p>
        </w:tc>
        <w:tc>
          <w:tcPr>
            <w:tcW w:w="0" w:type="auto"/>
          </w:tcPr>
          <w:p w14:paraId="67DF5427" w14:textId="77777777" w:rsidR="00155270" w:rsidRDefault="000C04C2">
            <w:r>
              <w:t>Tjänst som autentiserar användare och utfärdar identitetsintyg till en e-tjänst.</w:t>
            </w:r>
          </w:p>
        </w:tc>
      </w:tr>
      <w:tr w:rsidR="00155270" w14:paraId="108909A4"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7B12212" w14:textId="77777777" w:rsidR="00155270" w:rsidRDefault="000C04C2">
            <w:r>
              <w:rPr>
                <w:b/>
                <w:bCs/>
              </w:rPr>
              <w:t>Klient</w:t>
            </w:r>
          </w:p>
        </w:tc>
        <w:tc>
          <w:tcPr>
            <w:tcW w:w="0" w:type="auto"/>
          </w:tcPr>
          <w:p w14:paraId="4174FB35" w14:textId="77777777" w:rsidR="00155270" w:rsidRDefault="000C04C2">
            <w:r>
              <w:t>OAuth Client</w:t>
            </w:r>
          </w:p>
        </w:tc>
        <w:tc>
          <w:tcPr>
            <w:tcW w:w="0" w:type="auto"/>
          </w:tcPr>
          <w:p w14:paraId="3FD604F5" w14:textId="77777777" w:rsidR="00155270" w:rsidRDefault="000C04C2">
            <w:r>
              <w:t>Digital tjänst som begär åtkomst till en skyddad resurs, normalt genom att interagera med en åtkomstintygstjänst och använda åtkomstintyg.</w:t>
            </w:r>
          </w:p>
        </w:tc>
      </w:tr>
      <w:tr w:rsidR="00155270" w14:paraId="305CE287" w14:textId="77777777">
        <w:tc>
          <w:tcPr>
            <w:tcW w:w="0" w:type="auto"/>
          </w:tcPr>
          <w:p w14:paraId="74439BDC" w14:textId="77777777" w:rsidR="00155270" w:rsidRDefault="000C04C2">
            <w:r>
              <w:rPr>
                <w:b/>
                <w:bCs/>
              </w:rPr>
              <w:t>Resursserver</w:t>
            </w:r>
          </w:p>
        </w:tc>
        <w:tc>
          <w:tcPr>
            <w:tcW w:w="0" w:type="auto"/>
          </w:tcPr>
          <w:p w14:paraId="60BF4B78" w14:textId="77777777" w:rsidR="00155270" w:rsidRPr="000C04C2" w:rsidRDefault="000C04C2">
            <w:pPr>
              <w:rPr>
                <w:lang w:val="en-US"/>
              </w:rPr>
            </w:pPr>
            <w:r w:rsidRPr="000C04C2">
              <w:rPr>
                <w:lang w:val="en-US"/>
              </w:rPr>
              <w:t>OAuth Protected Resource / Resource Server (RS)</w:t>
            </w:r>
          </w:p>
        </w:tc>
        <w:tc>
          <w:tcPr>
            <w:tcW w:w="0" w:type="auto"/>
          </w:tcPr>
          <w:p w14:paraId="25BF20DF" w14:textId="77777777" w:rsidR="00155270" w:rsidRDefault="000C04C2">
            <w:r>
              <w:t>Server eller tjänst som exponerar skyddade resurser och som verifierar och hanterar anrop med åtkomstintyg för att kontrollera och ge åtkomst till dessa resurser. Ett API är ett vanligt exempel.</w:t>
            </w:r>
          </w:p>
        </w:tc>
      </w:tr>
      <w:tr w:rsidR="00155270" w14:paraId="270A85FB"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766B34E0" w14:textId="77777777" w:rsidR="00155270" w:rsidRDefault="000C04C2">
            <w:r>
              <w:rPr>
                <w:b/>
                <w:bCs/>
              </w:rPr>
              <w:t>Åtkomstintygstjänst</w:t>
            </w:r>
          </w:p>
        </w:tc>
        <w:tc>
          <w:tcPr>
            <w:tcW w:w="0" w:type="auto"/>
          </w:tcPr>
          <w:p w14:paraId="09D85B6E" w14:textId="77777777" w:rsidR="00155270" w:rsidRDefault="000C04C2">
            <w:r>
              <w:t>Authorization Server (AS)</w:t>
            </w:r>
          </w:p>
        </w:tc>
        <w:tc>
          <w:tcPr>
            <w:tcW w:w="0" w:type="auto"/>
          </w:tcPr>
          <w:p w14:paraId="4C384DB9" w14:textId="77777777" w:rsidR="00155270" w:rsidRDefault="000C04C2">
            <w:r>
              <w:t>Tjänst som utfärdar åtkomstintyg till en digital tjänst efter autentisering och auktorisation.</w:t>
            </w:r>
          </w:p>
        </w:tc>
      </w:tr>
    </w:tbl>
    <w:p w14:paraId="59C2A481" w14:textId="77777777" w:rsidR="00155270" w:rsidRDefault="000C04C2">
      <w:pPr>
        <w:pStyle w:val="Rubrik3"/>
      </w:pPr>
      <w:bookmarkStart w:id="26" w:name="Xa470b48f354e30233329daf9c613374b6f80948"/>
      <w:bookmarkEnd w:id="25"/>
      <w:r>
        <w:t>3.3 Exempel och begreppsmodell</w:t>
      </w:r>
    </w:p>
    <w:p w14:paraId="1B2DDD28" w14:textId="77777777" w:rsidR="00155270" w:rsidRDefault="000C04C2">
      <w:pPr>
        <w:pStyle w:val="Informationsrutarubrik"/>
      </w:pPr>
      <w:r>
        <w:t>Exempel</w:t>
      </w:r>
    </w:p>
    <w:p w14:paraId="4989F769" w14:textId="77777777" w:rsidR="00155270" w:rsidRDefault="000C04C2">
      <w:pPr>
        <w:pStyle w:val="Informationsruta"/>
      </w:pPr>
      <w:r>
        <w:t xml:space="preserve">När Pia öppnar </w:t>
      </w:r>
      <w:r>
        <w:rPr>
          <w:i/>
          <w:iCs/>
        </w:rPr>
        <w:t>Läkemedelskontrolleraren</w:t>
      </w:r>
      <w:r>
        <w:t xml:space="preserve"> behöver </w:t>
      </w:r>
      <w:r>
        <w:rPr>
          <w:i/>
          <w:iCs/>
        </w:rPr>
        <w:t>Region Linds</w:t>
      </w:r>
      <w:r>
        <w:t xml:space="preserve"> e-tjänst kunna lita på det identitetsintyg som </w:t>
      </w:r>
      <w:r>
        <w:rPr>
          <w:i/>
          <w:iCs/>
        </w:rPr>
        <w:t>Tvåköpings kommuns</w:t>
      </w:r>
      <w:r>
        <w:t xml:space="preserve"> identitetsintygstjänst utfärdar.</w:t>
      </w:r>
    </w:p>
    <w:p w14:paraId="4CE5539B" w14:textId="77777777" w:rsidR="00155270" w:rsidRDefault="000C04C2">
      <w:pPr>
        <w:pStyle w:val="Informationsruta"/>
      </w:pPr>
      <w:r>
        <w:t xml:space="preserve">E-tjänsten använder federationskontextens uppslags- och verifieringstjänst, som bygger och verifierar tillitskedjan från kommunens identitetsintygstjänst via den anslutningstjänst som </w:t>
      </w:r>
      <w:r>
        <w:rPr>
          <w:i/>
          <w:iCs/>
        </w:rPr>
        <w:t>Anslutningspunkten AB</w:t>
      </w:r>
      <w:r>
        <w:t xml:space="preserve"> tillhandahåller upp till </w:t>
      </w:r>
      <w:r>
        <w:rPr>
          <w:i/>
          <w:iCs/>
        </w:rPr>
        <w:t>Federationskontext ABC:s</w:t>
      </w:r>
      <w:r>
        <w:t xml:space="preserve"> tillitsankare.</w:t>
      </w:r>
    </w:p>
    <w:p w14:paraId="14C540B2" w14:textId="77777777" w:rsidR="00155270" w:rsidRDefault="000C04C2">
      <w:pPr>
        <w:pStyle w:val="Informationsruta"/>
      </w:pPr>
      <w:r>
        <w:t>Ingen av de två federationsmedlemmarna behöver ha ett direkt tekniskt förhållande till den andra i förväg.</w:t>
      </w:r>
    </w:p>
    <w:p w14:paraId="6E4FA8E7" w14:textId="77777777" w:rsidR="00155270" w:rsidRDefault="000C04C2">
      <w:r>
        <w:rPr>
          <w:noProof/>
        </w:rPr>
        <w:lastRenderedPageBreak/>
        <w:drawing>
          <wp:inline distT="0" distB="0" distL="0" distR="0" wp14:anchorId="0F304190" wp14:editId="03B05022">
            <wp:extent cx="6145619" cy="2849526"/>
            <wp:effectExtent l="0" t="0" r="7620" b="8255"/>
            <wp:docPr id="56" name="Picture"/>
            <wp:cNvGraphicFramePr/>
            <a:graphic xmlns:a="http://schemas.openxmlformats.org/drawingml/2006/main">
              <a:graphicData uri="http://schemas.openxmlformats.org/drawingml/2006/picture">
                <pic:pic xmlns:pic="http://schemas.openxmlformats.org/drawingml/2006/picture">
                  <pic:nvPicPr>
                    <pic:cNvPr id="57" name="Picture" descr="attachments/427483503/456622143.png"/>
                    <pic:cNvPicPr>
                      <a:picLocks noChangeAspect="1" noChangeArrowheads="1"/>
                    </pic:cNvPicPr>
                  </pic:nvPicPr>
                  <pic:blipFill>
                    <a:blip r:embed="rId11"/>
                    <a:stretch>
                      <a:fillRect/>
                    </a:stretch>
                  </pic:blipFill>
                  <pic:spPr bwMode="auto">
                    <a:xfrm>
                      <a:off x="0" y="0"/>
                      <a:ext cx="6181221" cy="2866034"/>
                    </a:xfrm>
                    <a:prstGeom prst="rect">
                      <a:avLst/>
                    </a:prstGeom>
                    <a:noFill/>
                    <a:ln w="9525">
                      <a:noFill/>
                      <a:headEnd/>
                      <a:tailEnd/>
                    </a:ln>
                  </pic:spPr>
                </pic:pic>
              </a:graphicData>
            </a:graphic>
          </wp:inline>
        </w:drawing>
      </w:r>
    </w:p>
    <w:p w14:paraId="010FA79F" w14:textId="77777777" w:rsidR="00155270" w:rsidRDefault="000C04C2">
      <w:r>
        <w:rPr>
          <w:i/>
          <w:iCs/>
        </w:rPr>
        <w:t>Figur - Roller och tekniska entiteter</w:t>
      </w:r>
    </w:p>
    <w:p w14:paraId="509E426C" w14:textId="77777777" w:rsidR="00155270" w:rsidRDefault="000C04C2">
      <w:pPr>
        <w:pStyle w:val="Rubrik2"/>
      </w:pPr>
      <w:bookmarkStart w:id="27" w:name="X5813607c994df8ec5e8ee5433ab79d535ae701f"/>
      <w:bookmarkEnd w:id="23"/>
      <w:bookmarkEnd w:id="26"/>
      <w:r>
        <w:t>4. Federations- och tillitsmekanismer</w:t>
      </w:r>
    </w:p>
    <w:tbl>
      <w:tblPr>
        <w:tblStyle w:val="Rutntstabell4dekorfrg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4868"/>
        <w:gridCol w:w="4868"/>
      </w:tblGrid>
      <w:tr w:rsidR="00155270" w14:paraId="0EE656CE"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3960" w:type="dxa"/>
          </w:tcPr>
          <w:p w14:paraId="626703E6" w14:textId="77777777" w:rsidR="00155270" w:rsidRDefault="000C04C2">
            <w:r>
              <w:t>Begrepp</w:t>
            </w:r>
          </w:p>
        </w:tc>
        <w:tc>
          <w:tcPr>
            <w:tcW w:w="3960" w:type="dxa"/>
          </w:tcPr>
          <w:p w14:paraId="250D6B9E" w14:textId="77777777" w:rsidR="00155270" w:rsidRDefault="000C04C2">
            <w:r>
              <w:t>Definition</w:t>
            </w:r>
          </w:p>
        </w:tc>
      </w:tr>
      <w:tr w:rsidR="00155270" w14:paraId="196B5906" w14:textId="77777777">
        <w:trPr>
          <w:cnfStyle w:val="000000100000" w:firstRow="0" w:lastRow="0" w:firstColumn="0" w:lastColumn="0" w:oddVBand="0" w:evenVBand="0" w:oddHBand="1" w:evenHBand="0" w:firstRowFirstColumn="0" w:firstRowLastColumn="0" w:lastRowFirstColumn="0" w:lastRowLastColumn="0"/>
        </w:trPr>
        <w:tc>
          <w:tcPr>
            <w:tcW w:w="3960" w:type="dxa"/>
          </w:tcPr>
          <w:p w14:paraId="359CDE79" w14:textId="77777777" w:rsidR="00155270" w:rsidRDefault="000C04C2">
            <w:r>
              <w:rPr>
                <w:b/>
                <w:bCs/>
              </w:rPr>
              <w:t>Federationsplattform</w:t>
            </w:r>
          </w:p>
        </w:tc>
        <w:tc>
          <w:tcPr>
            <w:tcW w:w="3960" w:type="dxa"/>
          </w:tcPr>
          <w:p w14:paraId="5E0FA64A" w14:textId="6728C56C" w:rsidR="00155270" w:rsidRDefault="000C04C2">
            <w:r>
              <w:t>Den gemensamma normativa grunden för all federation inom Samordnad identitet och behörighet. Den definierar de gemensamma spelreglerna</w:t>
            </w:r>
            <w:r w:rsidR="00D074D8">
              <w:t>, d.v.s.</w:t>
            </w:r>
            <w:r>
              <w:t xml:space="preserve"> tekniska, juridiska och styrande som gäller oavsett vilken specifik federationskontext en organisation ansluter sig till. Federationsplattformen är ramverksnivån.</w:t>
            </w:r>
          </w:p>
        </w:tc>
      </w:tr>
      <w:tr w:rsidR="00155270" w14:paraId="29463D41" w14:textId="77777777">
        <w:tc>
          <w:tcPr>
            <w:tcW w:w="3960" w:type="dxa"/>
          </w:tcPr>
          <w:p w14:paraId="4643037C" w14:textId="77777777" w:rsidR="00155270" w:rsidRDefault="000C04C2">
            <w:r>
              <w:rPr>
                <w:b/>
                <w:bCs/>
              </w:rPr>
              <w:t>Federationskontext</w:t>
            </w:r>
          </w:p>
          <w:p w14:paraId="13E990C1" w14:textId="77777777" w:rsidR="00155270" w:rsidRDefault="000C04C2">
            <w:r>
              <w:t>(används synonymt med Federation i vissa sammanhang)</w:t>
            </w:r>
          </w:p>
        </w:tc>
        <w:tc>
          <w:tcPr>
            <w:tcW w:w="3960" w:type="dxa"/>
          </w:tcPr>
          <w:p w14:paraId="0262F463" w14:textId="77777777" w:rsidR="00155270" w:rsidRDefault="000C04C2">
            <w:r>
              <w:t>Ett avgränsat regel- och tillitssammanhang för federativ digital samverkan där självständiga organisationer behåller ansvar för sina egna system. En federationskontext anger vilka aktörer som kan delta, vilka regler och krav som gäller, vilka tekniska profiler som ska tillämpas och hur tillit verifieras tekniskt inom kontexten.</w:t>
            </w:r>
          </w:p>
        </w:tc>
      </w:tr>
      <w:tr w:rsidR="00155270" w14:paraId="7387F9E3" w14:textId="77777777">
        <w:trPr>
          <w:cnfStyle w:val="000000100000" w:firstRow="0" w:lastRow="0" w:firstColumn="0" w:lastColumn="0" w:oddVBand="0" w:evenVBand="0" w:oddHBand="1" w:evenHBand="0" w:firstRowFirstColumn="0" w:firstRowLastColumn="0" w:lastRowFirstColumn="0" w:lastRowLastColumn="0"/>
        </w:trPr>
        <w:tc>
          <w:tcPr>
            <w:tcW w:w="3960" w:type="dxa"/>
          </w:tcPr>
          <w:p w14:paraId="06A89E71" w14:textId="77777777" w:rsidR="00155270" w:rsidRDefault="000C04C2">
            <w:r>
              <w:rPr>
                <w:b/>
                <w:bCs/>
              </w:rPr>
              <w:t>Federativ kedjning</w:t>
            </w:r>
          </w:p>
        </w:tc>
        <w:tc>
          <w:tcPr>
            <w:tcW w:w="3960" w:type="dxa"/>
          </w:tcPr>
          <w:p w14:paraId="0DD30588" w14:textId="77777777" w:rsidR="00155270" w:rsidRDefault="000C04C2">
            <w:r>
              <w:t xml:space="preserve">Mekanism där entiteter eller grupper av entiteter görs verifierbara mot fler än ett tillitsankare. Kedjning mot flera tillitsankare ger en villkorad validering, d.v.s. den lyckas endast om entitetens metadata uppfyller de samlade policykraven i respektive tillitskedja. Är policykraven oförenliga blir tillitskedjan ogiltig/inte delvis giltig. Verifierbarhet över kontextgränser realiseras i normalfallet genom </w:t>
            </w:r>
            <w:r>
              <w:lastRenderedPageBreak/>
              <w:t>gemensamma anslutningstjänster (Intermediate Entities) och genom att metadata policy koncentreras till tillitsankaret, snarare än genom direkt kedjning av enskilda protokollentiteter mot flera tillitsankare.</w:t>
            </w:r>
          </w:p>
        </w:tc>
      </w:tr>
      <w:tr w:rsidR="00155270" w14:paraId="454DCF06" w14:textId="77777777">
        <w:tc>
          <w:tcPr>
            <w:tcW w:w="3960" w:type="dxa"/>
          </w:tcPr>
          <w:p w14:paraId="428A5E3E" w14:textId="77777777" w:rsidR="00155270" w:rsidRDefault="000C04C2">
            <w:r>
              <w:rPr>
                <w:b/>
                <w:bCs/>
              </w:rPr>
              <w:lastRenderedPageBreak/>
              <w:t>Komponent</w:t>
            </w:r>
          </w:p>
        </w:tc>
        <w:tc>
          <w:tcPr>
            <w:tcW w:w="3960" w:type="dxa"/>
          </w:tcPr>
          <w:p w14:paraId="514E5633" w14:textId="77777777" w:rsidR="00155270" w:rsidRDefault="000C04C2">
            <w:r>
              <w:t>En avgränsad teknisk eller organisatorisk del av federationsinfrastrukturen som utför en definierad funktion, t.ex. autentisering, validering, registerhållning eller förmedling.</w:t>
            </w:r>
          </w:p>
        </w:tc>
      </w:tr>
      <w:tr w:rsidR="00155270" w14:paraId="4A8F5BED" w14:textId="77777777">
        <w:trPr>
          <w:cnfStyle w:val="000000100000" w:firstRow="0" w:lastRow="0" w:firstColumn="0" w:lastColumn="0" w:oddVBand="0" w:evenVBand="0" w:oddHBand="1" w:evenHBand="0" w:firstRowFirstColumn="0" w:firstRowLastColumn="0" w:lastRowFirstColumn="0" w:lastRowLastColumn="0"/>
        </w:trPr>
        <w:tc>
          <w:tcPr>
            <w:tcW w:w="3960" w:type="dxa"/>
          </w:tcPr>
          <w:p w14:paraId="550BF39E" w14:textId="77777777" w:rsidR="00155270" w:rsidRDefault="000C04C2">
            <w:r>
              <w:rPr>
                <w:b/>
                <w:bCs/>
              </w:rPr>
              <w:t>Metadata</w:t>
            </w:r>
          </w:p>
        </w:tc>
        <w:tc>
          <w:tcPr>
            <w:tcW w:w="3960" w:type="dxa"/>
          </w:tcPr>
          <w:p w14:paraId="468DD774" w14:textId="77777777" w:rsidR="00155270" w:rsidRDefault="000C04C2">
            <w:r>
              <w:t>Strukturerad information som beskriver tekniska komponenter och deras egenskaper, adresser, nycklar och förmågor, och som används för att möjliggöra interoperabilitet och säker kommunikation mellan parter. Den auktoritativa kopplingen mellan en teknisk komponent och ansvarig organisation är den som den registrerande anslutningstjänsten intygar och signerar vid registrering. En komponents egna uppgifter om sig själv utgör inte i sig tillräcklig grund för tillit. Det är intyget från den part som genomfört kontrollen som bär kopplingen. Hur detta realiseras tekniskt följer av tillämplig teknisk profil (se Bilaga B - Tekniskt ramverk).</w:t>
            </w:r>
          </w:p>
        </w:tc>
      </w:tr>
      <w:tr w:rsidR="00155270" w14:paraId="157BB3F7" w14:textId="77777777">
        <w:tc>
          <w:tcPr>
            <w:tcW w:w="3960" w:type="dxa"/>
          </w:tcPr>
          <w:p w14:paraId="78C66451" w14:textId="77777777" w:rsidR="00155270" w:rsidRDefault="000C04C2">
            <w:r>
              <w:rPr>
                <w:b/>
                <w:bCs/>
              </w:rPr>
              <w:t>Tillitskedja</w:t>
            </w:r>
          </w:p>
        </w:tc>
        <w:tc>
          <w:tcPr>
            <w:tcW w:w="3960" w:type="dxa"/>
          </w:tcPr>
          <w:p w14:paraId="6E0373BB" w14:textId="77777777" w:rsidR="00155270" w:rsidRDefault="000C04C2">
            <w:r>
              <w:t>Den kedja av verifierbara relationer från en entitet till ett tillitsankare som gör det möjligt att fastställa att entitetens metadata och egenskaper är giltiga inom en federationskontext.</w:t>
            </w:r>
          </w:p>
        </w:tc>
      </w:tr>
    </w:tbl>
    <w:p w14:paraId="45B3B4EA" w14:textId="77777777" w:rsidR="00155270" w:rsidRDefault="000C04C2">
      <w:pPr>
        <w:pStyle w:val="Rubrik3"/>
      </w:pPr>
      <w:bookmarkStart w:id="28" w:name="Xe395a18b9c507411c88743b971cf794ddd72d61"/>
      <w:r>
        <w:t>4.1 Exempel och begreppsmodell</w:t>
      </w:r>
    </w:p>
    <w:p w14:paraId="1A3058F7" w14:textId="77777777" w:rsidR="00155270" w:rsidRDefault="000C04C2">
      <w:pPr>
        <w:pStyle w:val="Informationsrutarubrik"/>
      </w:pPr>
      <w:r>
        <w:t>Exempel</w:t>
      </w:r>
    </w:p>
    <w:p w14:paraId="4BD1BB0B" w14:textId="1D4AD140" w:rsidR="00155270" w:rsidRDefault="00D074D8">
      <w:pPr>
        <w:pStyle w:val="Informationsruta"/>
      </w:pPr>
      <w:r w:rsidRPr="00D074D8">
        <w:rPr>
          <w:i/>
          <w:iCs/>
          <w:color w:val="FF0000"/>
        </w:rPr>
        <w:t>Återstår att skriva</w:t>
      </w:r>
      <w:r w:rsidR="000C04C2">
        <w:br/>
      </w:r>
    </w:p>
    <w:p w14:paraId="4801817E" w14:textId="77777777" w:rsidR="00155270" w:rsidRDefault="000C04C2">
      <w:r>
        <w:rPr>
          <w:noProof/>
        </w:rPr>
        <w:lastRenderedPageBreak/>
        <w:drawing>
          <wp:inline distT="0" distB="0" distL="0" distR="0" wp14:anchorId="18F1EC18" wp14:editId="0D611502">
            <wp:extent cx="5348177" cy="4955505"/>
            <wp:effectExtent l="0" t="0" r="5080" b="0"/>
            <wp:docPr id="61" name="Picture"/>
            <wp:cNvGraphicFramePr/>
            <a:graphic xmlns:a="http://schemas.openxmlformats.org/drawingml/2006/main">
              <a:graphicData uri="http://schemas.openxmlformats.org/drawingml/2006/picture">
                <pic:pic xmlns:pic="http://schemas.openxmlformats.org/drawingml/2006/picture">
                  <pic:nvPicPr>
                    <pic:cNvPr id="62" name="Picture" descr="attachments/427483503/456622152.png"/>
                    <pic:cNvPicPr>
                      <a:picLocks noChangeAspect="1" noChangeArrowheads="1"/>
                    </pic:cNvPicPr>
                  </pic:nvPicPr>
                  <pic:blipFill>
                    <a:blip r:embed="rId12"/>
                    <a:stretch>
                      <a:fillRect/>
                    </a:stretch>
                  </pic:blipFill>
                  <pic:spPr bwMode="auto">
                    <a:xfrm>
                      <a:off x="0" y="0"/>
                      <a:ext cx="5356725" cy="4963425"/>
                    </a:xfrm>
                    <a:prstGeom prst="rect">
                      <a:avLst/>
                    </a:prstGeom>
                    <a:noFill/>
                    <a:ln w="9525">
                      <a:noFill/>
                      <a:headEnd/>
                      <a:tailEnd/>
                    </a:ln>
                  </pic:spPr>
                </pic:pic>
              </a:graphicData>
            </a:graphic>
          </wp:inline>
        </w:drawing>
      </w:r>
    </w:p>
    <w:p w14:paraId="7CD19935" w14:textId="77777777" w:rsidR="00155270" w:rsidRDefault="000C04C2">
      <w:r>
        <w:rPr>
          <w:i/>
          <w:iCs/>
        </w:rPr>
        <w:t>Figur - Normering och tillämpning</w:t>
      </w:r>
    </w:p>
    <w:p w14:paraId="0FEF8FAD" w14:textId="77777777" w:rsidR="00155270" w:rsidRDefault="000C04C2">
      <w:pPr>
        <w:pStyle w:val="Rubrik2"/>
      </w:pPr>
      <w:bookmarkStart w:id="29" w:name="Xe04cc411c70f024e548d00c92b5154e2c9c82ff"/>
      <w:bookmarkEnd w:id="27"/>
      <w:bookmarkEnd w:id="28"/>
      <w:r>
        <w:t>5. Identitet, behörighet och rättsliga grundbegrepp</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496"/>
        <w:gridCol w:w="7240"/>
      </w:tblGrid>
      <w:tr w:rsidR="00155270" w14:paraId="078CA0C3"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7467986A" w14:textId="77777777" w:rsidR="00155270" w:rsidRDefault="000C04C2">
            <w:r>
              <w:t>Begrepp</w:t>
            </w:r>
          </w:p>
        </w:tc>
        <w:tc>
          <w:tcPr>
            <w:tcW w:w="0" w:type="auto"/>
          </w:tcPr>
          <w:p w14:paraId="454F2008" w14:textId="77777777" w:rsidR="00155270" w:rsidRDefault="000C04C2">
            <w:r>
              <w:t>Definition</w:t>
            </w:r>
          </w:p>
        </w:tc>
      </w:tr>
      <w:tr w:rsidR="00155270" w14:paraId="289CB2E4"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390001C0" w14:textId="77777777" w:rsidR="00155270" w:rsidRDefault="000C04C2">
            <w:r>
              <w:rPr>
                <w:b/>
                <w:bCs/>
              </w:rPr>
              <w:t>Användare</w:t>
            </w:r>
          </w:p>
        </w:tc>
        <w:tc>
          <w:tcPr>
            <w:tcW w:w="0" w:type="auto"/>
          </w:tcPr>
          <w:p w14:paraId="50500355" w14:textId="77777777" w:rsidR="00155270" w:rsidRDefault="000C04C2">
            <w:r>
              <w:t>En fysisk person vars identitet kontrolleras och som agerar via digitala tjänster inom infrastrukturen.</w:t>
            </w:r>
          </w:p>
        </w:tc>
      </w:tr>
      <w:tr w:rsidR="00155270" w14:paraId="3B2DFE2F" w14:textId="77777777">
        <w:tc>
          <w:tcPr>
            <w:tcW w:w="0" w:type="auto"/>
          </w:tcPr>
          <w:p w14:paraId="1E879498" w14:textId="77777777" w:rsidR="00155270" w:rsidRDefault="000C04C2">
            <w:r>
              <w:rPr>
                <w:b/>
                <w:bCs/>
              </w:rPr>
              <w:t>Autentisering</w:t>
            </w:r>
          </w:p>
        </w:tc>
        <w:tc>
          <w:tcPr>
            <w:tcW w:w="0" w:type="auto"/>
          </w:tcPr>
          <w:p w14:paraId="525C54CC" w14:textId="77777777" w:rsidR="00155270" w:rsidRDefault="000C04C2">
            <w:r>
              <w:t>Process där en användares eller digital tjänsts identitet verifieras, normalt genom kontroll av identitetsintyg eller motsvarande elektroniskt bevis.</w:t>
            </w:r>
          </w:p>
        </w:tc>
      </w:tr>
      <w:tr w:rsidR="00155270" w14:paraId="7D7549F1"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6E7D3660" w14:textId="77777777" w:rsidR="00155270" w:rsidRDefault="000C04C2">
            <w:r>
              <w:rPr>
                <w:b/>
                <w:bCs/>
              </w:rPr>
              <w:t>Auktorisation</w:t>
            </w:r>
          </w:p>
        </w:tc>
        <w:tc>
          <w:tcPr>
            <w:tcW w:w="0" w:type="auto"/>
          </w:tcPr>
          <w:p w14:paraId="549BF0E4" w14:textId="77777777" w:rsidR="00155270" w:rsidRDefault="000C04C2">
            <w:r>
              <w:t>Process där det fastställs vilka åtgärder eller vilken åtkomst en användare eller digital tjänst medges, som grund för åtkomstbeslut.</w:t>
            </w:r>
          </w:p>
        </w:tc>
      </w:tr>
      <w:tr w:rsidR="00155270" w14:paraId="703C9444" w14:textId="77777777">
        <w:tc>
          <w:tcPr>
            <w:tcW w:w="0" w:type="auto"/>
          </w:tcPr>
          <w:p w14:paraId="17A2B111" w14:textId="77777777" w:rsidR="00155270" w:rsidRDefault="000C04C2">
            <w:r>
              <w:rPr>
                <w:b/>
                <w:bCs/>
              </w:rPr>
              <w:t>Behörighetshandling</w:t>
            </w:r>
          </w:p>
        </w:tc>
        <w:tc>
          <w:tcPr>
            <w:tcW w:w="0" w:type="auto"/>
          </w:tcPr>
          <w:p w14:paraId="576F9F3C" w14:textId="77777777" w:rsidR="00155270" w:rsidRDefault="000C04C2">
            <w:r>
              <w:t>Stämplat intyg i elektronisk form med uppgifter som används för juridisk behörighetskontroll.</w:t>
            </w:r>
          </w:p>
        </w:tc>
      </w:tr>
      <w:tr w:rsidR="00155270" w14:paraId="6030D76B"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F10DBE1" w14:textId="77777777" w:rsidR="00155270" w:rsidRDefault="000C04C2">
            <w:r>
              <w:rPr>
                <w:b/>
                <w:bCs/>
              </w:rPr>
              <w:t>Digital tjänst</w:t>
            </w:r>
          </w:p>
        </w:tc>
        <w:tc>
          <w:tcPr>
            <w:tcW w:w="0" w:type="auto"/>
          </w:tcPr>
          <w:p w14:paraId="24D0253A" w14:textId="77777777" w:rsidR="00155270" w:rsidRDefault="000C04C2">
            <w:r>
              <w:t>Samlingsbegrepp för e-tjänst eller klient.</w:t>
            </w:r>
          </w:p>
        </w:tc>
      </w:tr>
      <w:tr w:rsidR="00155270" w14:paraId="42CE9C67" w14:textId="77777777">
        <w:tc>
          <w:tcPr>
            <w:tcW w:w="0" w:type="auto"/>
          </w:tcPr>
          <w:p w14:paraId="4CC50A4C" w14:textId="77777777" w:rsidR="00155270" w:rsidRDefault="000C04C2">
            <w:r>
              <w:rPr>
                <w:b/>
                <w:bCs/>
              </w:rPr>
              <w:t>Digital aktör</w:t>
            </w:r>
          </w:p>
        </w:tc>
        <w:tc>
          <w:tcPr>
            <w:tcW w:w="0" w:type="auto"/>
          </w:tcPr>
          <w:p w14:paraId="3E28EB10" w14:textId="77777777" w:rsidR="00155270" w:rsidRDefault="000C04C2">
            <w:r>
              <w:t>En teknisk funktion som automatiserat utför åtgärder eller rättshandlingar i en huvudmans eller medarbetares ställe.</w:t>
            </w:r>
          </w:p>
        </w:tc>
      </w:tr>
      <w:tr w:rsidR="00155270" w14:paraId="44DC66C7"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0B530239" w14:textId="77777777" w:rsidR="00155270" w:rsidRDefault="000C04C2">
            <w:r>
              <w:rPr>
                <w:b/>
                <w:bCs/>
              </w:rPr>
              <w:lastRenderedPageBreak/>
              <w:t>Digital samverkan</w:t>
            </w:r>
          </w:p>
        </w:tc>
        <w:tc>
          <w:tcPr>
            <w:tcW w:w="0" w:type="auto"/>
          </w:tcPr>
          <w:p w14:paraId="0A890047" w14:textId="77777777" w:rsidR="00155270" w:rsidRDefault="000C04C2">
            <w:r>
              <w:t>Förmågan hos självständiga organisationer att interagera mot gemensamma, ömsesidigt överenskomna mål. Inom Samordnad identitet och behörighet avser begreppet den samverkan som möjliggörs genom gemensam, tillitsbaserad hantering av identitet och behörighet för åtkomstbeslut. Begreppet omfattar inte standardisering av själva informationsutbytet eller informationsinnehållet ("payload"), vilket regleras i annan ordning.</w:t>
            </w:r>
          </w:p>
        </w:tc>
      </w:tr>
      <w:tr w:rsidR="00155270" w14:paraId="273CB1EC" w14:textId="77777777">
        <w:tc>
          <w:tcPr>
            <w:tcW w:w="0" w:type="auto"/>
          </w:tcPr>
          <w:p w14:paraId="565FC8F7" w14:textId="77777777" w:rsidR="00155270" w:rsidRDefault="000C04C2">
            <w:r>
              <w:rPr>
                <w:b/>
                <w:bCs/>
              </w:rPr>
              <w:t>Förlitande part</w:t>
            </w:r>
          </w:p>
        </w:tc>
        <w:tc>
          <w:tcPr>
            <w:tcW w:w="0" w:type="auto"/>
          </w:tcPr>
          <w:p w14:paraId="33ADA26B" w14:textId="77777777" w:rsidR="00155270" w:rsidRDefault="000C04C2">
            <w:r>
              <w:t>Aktör som använder intyg (t.ex. identitetsintyg eller behörighetshandling) för att autentisera, auktorisera eller fatta åtkomstbeslut, i enlighet med gällande avtal och tekniska specifikationer. En förlitande part realiseras tekniskt normalt som en e-tjänst (RP).</w:t>
            </w:r>
          </w:p>
        </w:tc>
      </w:tr>
      <w:tr w:rsidR="00155270" w14:paraId="44DFFDF5"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E827669" w14:textId="77777777" w:rsidR="00155270" w:rsidRDefault="000C04C2">
            <w:r>
              <w:rPr>
                <w:b/>
                <w:bCs/>
              </w:rPr>
              <w:t>Huvudman</w:t>
            </w:r>
          </w:p>
        </w:tc>
        <w:tc>
          <w:tcPr>
            <w:tcW w:w="0" w:type="auto"/>
          </w:tcPr>
          <w:p w14:paraId="4E058584" w14:textId="77777777" w:rsidR="00155270" w:rsidRDefault="000C04C2">
            <w:r>
              <w:t>En arbetsgivare, uppdragsgivare eller annan som driver verksamhet för vars räkning medarbetare utför åtgärder, företar rättshandlingar eller agerar i relevanta roller.</w:t>
            </w:r>
          </w:p>
        </w:tc>
      </w:tr>
      <w:tr w:rsidR="00155270" w14:paraId="30F73FC7" w14:textId="77777777">
        <w:tc>
          <w:tcPr>
            <w:tcW w:w="0" w:type="auto"/>
          </w:tcPr>
          <w:p w14:paraId="601E7426" w14:textId="77777777" w:rsidR="00155270" w:rsidRDefault="000C04C2">
            <w:r>
              <w:rPr>
                <w:b/>
                <w:bCs/>
              </w:rPr>
              <w:t>Identitetsintyg</w:t>
            </w:r>
          </w:p>
        </w:tc>
        <w:tc>
          <w:tcPr>
            <w:tcW w:w="0" w:type="auto"/>
          </w:tcPr>
          <w:p w14:paraId="0B5AAEF9" w14:textId="77777777" w:rsidR="00155270" w:rsidRDefault="000C04C2">
            <w:r>
              <w:t>Stämplat intyg i elektronisk form med uppgift om en användares identitet.</w:t>
            </w:r>
          </w:p>
        </w:tc>
      </w:tr>
      <w:tr w:rsidR="00155270" w14:paraId="65818515"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18568D69" w14:textId="77777777" w:rsidR="00155270" w:rsidRDefault="000C04C2">
            <w:r>
              <w:rPr>
                <w:b/>
                <w:bCs/>
              </w:rPr>
              <w:t>Identitetskontroll</w:t>
            </w:r>
          </w:p>
        </w:tc>
        <w:tc>
          <w:tcPr>
            <w:tcW w:w="0" w:type="auto"/>
          </w:tcPr>
          <w:p w14:paraId="4B7BBFFF" w14:textId="77777777" w:rsidR="00155270" w:rsidRDefault="000C04C2">
            <w:r>
              <w:t>Kontroll av vem en fysisk person är, normalt genom elektronisk identifiering (t.ex. e-legitimation).</w:t>
            </w:r>
          </w:p>
        </w:tc>
      </w:tr>
      <w:tr w:rsidR="00155270" w14:paraId="60876CA2" w14:textId="77777777">
        <w:tc>
          <w:tcPr>
            <w:tcW w:w="0" w:type="auto"/>
          </w:tcPr>
          <w:p w14:paraId="34DB629A" w14:textId="77777777" w:rsidR="00155270" w:rsidRDefault="000C04C2">
            <w:r>
              <w:rPr>
                <w:b/>
                <w:bCs/>
              </w:rPr>
              <w:t>Juridisk behörighetskontroll</w:t>
            </w:r>
          </w:p>
        </w:tc>
        <w:tc>
          <w:tcPr>
            <w:tcW w:w="0" w:type="auto"/>
          </w:tcPr>
          <w:p w14:paraId="5F627DF8" w14:textId="77777777" w:rsidR="00155270" w:rsidRDefault="000C04C2">
            <w:r>
              <w:t>En granskning av om en medarbetare i juridisk mening a) är behörig att agera för en angiven huvudmans räkning, b) har en yrkesroll som innefattar rätt att agera på det sätt som sker, eller c) deltar i verksamhet hos angiven huvudman där medarbetaren behöver vidta en åtgärd eller agera på annat sätt.</w:t>
            </w:r>
          </w:p>
        </w:tc>
      </w:tr>
      <w:tr w:rsidR="00155270" w14:paraId="75B8D374"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465F5F03" w14:textId="77777777" w:rsidR="00155270" w:rsidRDefault="000C04C2">
            <w:r>
              <w:rPr>
                <w:b/>
                <w:bCs/>
              </w:rPr>
              <w:t>Medarbetare</w:t>
            </w:r>
          </w:p>
        </w:tc>
        <w:tc>
          <w:tcPr>
            <w:tcW w:w="0" w:type="auto"/>
          </w:tcPr>
          <w:p w14:paraId="53CCDFF6" w14:textId="77777777" w:rsidR="00155270" w:rsidRDefault="000C04C2">
            <w:r>
              <w:t>Den som är anställd, uppdragstagare eller på annat sätt deltar i en huvudmans verksamhet och agerar med stöd av en viss roll, befattning, fullmakt eller reglerad yrkesroll. Medarbetare är normalt inte part i avtal om federationsinfrastrukturen utan har i regel ett anställnings- eller uppdragsavtal med huvudmannen.</w:t>
            </w:r>
          </w:p>
        </w:tc>
      </w:tr>
      <w:tr w:rsidR="00155270" w14:paraId="4169BAD7" w14:textId="77777777">
        <w:tc>
          <w:tcPr>
            <w:tcW w:w="0" w:type="auto"/>
          </w:tcPr>
          <w:p w14:paraId="4E950958" w14:textId="77777777" w:rsidR="00155270" w:rsidRDefault="000C04C2">
            <w:r>
              <w:rPr>
                <w:b/>
                <w:bCs/>
              </w:rPr>
              <w:t>Åtkomstbeslut</w:t>
            </w:r>
          </w:p>
        </w:tc>
        <w:tc>
          <w:tcPr>
            <w:tcW w:w="0" w:type="auto"/>
          </w:tcPr>
          <w:p w14:paraId="469446B7" w14:textId="77777777" w:rsidR="00155270" w:rsidRDefault="000C04C2">
            <w:r>
              <w:t>Beslut om huruvida åtkomst till en skyddad resurs ska medges, fattat med stöd av intyg (t.ex. identitetsintyg, åtkomstintyg eller behörighetshandling).</w:t>
            </w:r>
          </w:p>
        </w:tc>
      </w:tr>
      <w:tr w:rsidR="00155270" w14:paraId="48A312D8"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10319436" w14:textId="77777777" w:rsidR="00155270" w:rsidRDefault="000C04C2">
            <w:r>
              <w:rPr>
                <w:b/>
                <w:bCs/>
              </w:rPr>
              <w:t>Åtkomstintyg</w:t>
            </w:r>
            <w:r>
              <w:t xml:space="preserve"> (access token)</w:t>
            </w:r>
          </w:p>
        </w:tc>
        <w:tc>
          <w:tcPr>
            <w:tcW w:w="0" w:type="auto"/>
          </w:tcPr>
          <w:p w14:paraId="590FA7BE" w14:textId="77777777" w:rsidR="00155270" w:rsidRDefault="000C04C2">
            <w:r>
              <w:t> Intyg som ger en digital tjänst åtkomst till en skyddad resurs, utfärdat av en åtkomstintygstjänst efter auktorisation. Intygets form och tekniska egenskaper följer av tillämplig teknisk profil (se Bilaga B - Tekniskt ramverk).</w:t>
            </w:r>
          </w:p>
        </w:tc>
      </w:tr>
    </w:tbl>
    <w:p w14:paraId="3316B4BF" w14:textId="77777777" w:rsidR="00155270" w:rsidRDefault="000C04C2">
      <w:pPr>
        <w:pStyle w:val="Rubrik3"/>
      </w:pPr>
      <w:bookmarkStart w:id="30" w:name="X1ecc1ce1dcc330e245e410529f9592d0d66e060"/>
      <w:r>
        <w:lastRenderedPageBreak/>
        <w:t>5.1 Exempel och begreppsmodell</w:t>
      </w:r>
    </w:p>
    <w:p w14:paraId="0920D9C8" w14:textId="77777777" w:rsidR="00155270" w:rsidRDefault="000C04C2">
      <w:pPr>
        <w:pStyle w:val="Informationsrutarubrik"/>
      </w:pPr>
      <w:r>
        <w:t>Exempel</w:t>
      </w:r>
    </w:p>
    <w:p w14:paraId="4C4F91B1" w14:textId="77777777" w:rsidR="00155270" w:rsidRDefault="000C04C2">
      <w:pPr>
        <w:pStyle w:val="Informationsruta"/>
      </w:pPr>
      <w:r>
        <w:t xml:space="preserve">Pia är medarbetare hos huvudmannen </w:t>
      </w:r>
      <w:r>
        <w:rPr>
          <w:i/>
          <w:iCs/>
        </w:rPr>
        <w:t>Tvåköpings kommun</w:t>
      </w:r>
      <w:r>
        <w:t xml:space="preserve">. När hon öppnar </w:t>
      </w:r>
      <w:r>
        <w:rPr>
          <w:i/>
          <w:iCs/>
        </w:rPr>
        <w:t>Läkemedelskontrolleraren</w:t>
      </w:r>
      <w:r>
        <w:t xml:space="preserve"> sker först en identitetskontroll: kommunens identitetsintygstjänst autentiserar henne och utfärdar ett identitetsintyg (ett stämplat elektroniskt intyg om vem hon är).</w:t>
      </w:r>
    </w:p>
    <w:p w14:paraId="23950A72" w14:textId="77777777" w:rsidR="00155270" w:rsidRDefault="000C04C2">
      <w:pPr>
        <w:pStyle w:val="Informationsruta"/>
      </w:pPr>
      <w:r>
        <w:t xml:space="preserve">Det räcker dock inte för </w:t>
      </w:r>
      <w:r>
        <w:rPr>
          <w:i/>
          <w:iCs/>
        </w:rPr>
        <w:t>Region Lind</w:t>
      </w:r>
      <w:r>
        <w:t xml:space="preserve"> att veta vem Pia är, e-tjänsten behöver också underlag för juridisk behörighetskontroll. Agerar hon för </w:t>
      </w:r>
      <w:r>
        <w:rPr>
          <w:i/>
          <w:iCs/>
        </w:rPr>
        <w:t>Tvåköpings kommuns</w:t>
      </w:r>
      <w:r>
        <w:t xml:space="preserve"> räkning och har hon en yrkesroll som ger rätt att ta del av uppgifterna? </w:t>
      </w:r>
    </w:p>
    <w:p w14:paraId="27BE7468" w14:textId="77777777" w:rsidR="00155270" w:rsidRDefault="000C04C2">
      <w:pPr>
        <w:pStyle w:val="Informationsruta"/>
      </w:pPr>
      <w:r>
        <w:t>Det underlaget bärs av en behörighetshandling. Med stöd av intygen fattar e-tjänsten ett åtkomstbeslut.</w:t>
      </w:r>
    </w:p>
    <w:p w14:paraId="50848E13" w14:textId="77777777" w:rsidR="00155270" w:rsidRDefault="000C04C2">
      <w:pPr>
        <w:pStyle w:val="Informationsruta"/>
      </w:pPr>
      <w:r>
        <w:t>När </w:t>
      </w:r>
      <w:r>
        <w:rPr>
          <w:i/>
          <w:iCs/>
        </w:rPr>
        <w:t>Läkemedelskontrolleraren</w:t>
      </w:r>
      <w:r>
        <w:t xml:space="preserve"> i sin tur hämtar uppgifter från resursservern används ett åtkomstintyg, utfärdat av en åtkomstintygstjänst. Pia är inte part i något avtal om federationsinfrastrukturen, hennes relation är anställningsavtalet med kommunen.</w:t>
      </w:r>
    </w:p>
    <w:p w14:paraId="084B5602" w14:textId="77777777" w:rsidR="00155270" w:rsidRDefault="000C04C2">
      <w:pPr>
        <w:pStyle w:val="Rubrik2"/>
      </w:pPr>
      <w:bookmarkStart w:id="31" w:name="X3f3722abbf92e24a5b8ece9959d65d09f5608f2"/>
      <w:bookmarkEnd w:id="29"/>
      <w:bookmarkEnd w:id="30"/>
      <w:r>
        <w:t>6. Anslutning, behörighet och kontroll</w:t>
      </w:r>
    </w:p>
    <w:p w14:paraId="4D2F3BCE" w14:textId="77777777" w:rsidR="00155270" w:rsidRDefault="000C04C2">
      <w:r>
        <w:t>Detta kapitel samlar de begrepp som till stor del är centrala för att förstå tillämpningskraven vid anslutning av federationsmedlemmar respektive anslutningsoperatörer. Begreppen är gemensamma för båda anslutningsfallen om inte annat anges. De detaljerade mandaten och de roller som ska utses anges i respektive tillämpningskrav, detta kapitel definierar endast begreppen.</w:t>
      </w:r>
    </w:p>
    <w:p w14:paraId="281626B4" w14:textId="77777777" w:rsidR="00155270" w:rsidRDefault="000C04C2">
      <w:pPr>
        <w:pStyle w:val="Rubrik3"/>
      </w:pPr>
      <w:bookmarkStart w:id="32" w:name="Xc35aa43bab5f68fa51ff905a2fb9ffea8bfb719"/>
      <w:r>
        <w:t>6.1 Parter i anslutningsprocessen</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940"/>
        <w:gridCol w:w="7796"/>
      </w:tblGrid>
      <w:tr w:rsidR="00155270" w14:paraId="12521759"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74D78B33" w14:textId="77777777" w:rsidR="00155270" w:rsidRDefault="000C04C2">
            <w:r>
              <w:t>Begrepp</w:t>
            </w:r>
          </w:p>
        </w:tc>
        <w:tc>
          <w:tcPr>
            <w:tcW w:w="0" w:type="auto"/>
          </w:tcPr>
          <w:p w14:paraId="0C040C21" w14:textId="77777777" w:rsidR="00155270" w:rsidRDefault="000C04C2">
            <w:r>
              <w:t>Definition</w:t>
            </w:r>
          </w:p>
        </w:tc>
      </w:tr>
      <w:tr w:rsidR="00155270" w14:paraId="4F0CB635"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72565E23" w14:textId="77777777" w:rsidR="00155270" w:rsidRDefault="000C04C2">
            <w:r>
              <w:rPr>
                <w:b/>
                <w:bCs/>
              </w:rPr>
              <w:t>Anslutande organisation</w:t>
            </w:r>
          </w:p>
        </w:tc>
        <w:tc>
          <w:tcPr>
            <w:tcW w:w="0" w:type="auto"/>
          </w:tcPr>
          <w:p w14:paraId="76665661" w14:textId="77777777" w:rsidR="00155270" w:rsidRDefault="000C04C2">
            <w:r>
              <w:t>Organisation som ansöker om anslutning till en federationskontext i en viss roll, t.ex. som federationsmedlem eller som anslutningsoperatör, och som ännu inte har godkänts eller anslutits i den rollen.</w:t>
            </w:r>
          </w:p>
        </w:tc>
      </w:tr>
      <w:tr w:rsidR="00155270" w14:paraId="0316C411" w14:textId="77777777">
        <w:tc>
          <w:tcPr>
            <w:tcW w:w="0" w:type="auto"/>
          </w:tcPr>
          <w:p w14:paraId="35B6E98B" w14:textId="77777777" w:rsidR="00155270" w:rsidRDefault="000C04C2">
            <w:r>
              <w:rPr>
                <w:b/>
                <w:bCs/>
              </w:rPr>
              <w:t>Beställare</w:t>
            </w:r>
          </w:p>
        </w:tc>
        <w:tc>
          <w:tcPr>
            <w:tcW w:w="0" w:type="auto"/>
          </w:tcPr>
          <w:p w14:paraId="452A4E9D" w14:textId="77777777" w:rsidR="00155270" w:rsidRDefault="000C04C2">
            <w:r>
              <w:t>Person som initierar och driver anslutningsprocessen för organisationens räkning (handläggnings-/processroll).</w:t>
            </w:r>
          </w:p>
        </w:tc>
      </w:tr>
      <w:tr w:rsidR="00155270" w14:paraId="239508AB"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1B6C6A4A" w14:textId="77777777" w:rsidR="00155270" w:rsidRDefault="000C04C2">
            <w:r>
              <w:rPr>
                <w:b/>
                <w:bCs/>
              </w:rPr>
              <w:t>Behörig företrädare</w:t>
            </w:r>
          </w:p>
        </w:tc>
        <w:tc>
          <w:tcPr>
            <w:tcW w:w="0" w:type="auto"/>
          </w:tcPr>
          <w:p w14:paraId="29364F82" w14:textId="77777777" w:rsidR="00155270" w:rsidRDefault="000C04C2">
            <w:r>
              <w:t>Person som har rätt att företräda organisationen vid ingående av juridiskt bindande avtal eller andra rättshandlingar (t.ex. firmatecknare eller person med giltig fullmakt/delegation). Begreppet avser en juridisk status och inte en specifik roll i federationen, en organisation kan ha flera behöriga företrädare.</w:t>
            </w:r>
          </w:p>
        </w:tc>
      </w:tr>
      <w:tr w:rsidR="00155270" w14:paraId="02C92D8F" w14:textId="77777777">
        <w:tc>
          <w:tcPr>
            <w:tcW w:w="0" w:type="auto"/>
          </w:tcPr>
          <w:p w14:paraId="277A44D1" w14:textId="77777777" w:rsidR="00155270" w:rsidRDefault="000C04C2">
            <w:r>
              <w:rPr>
                <w:b/>
                <w:bCs/>
              </w:rPr>
              <w:t>Avtalstecknare</w:t>
            </w:r>
          </w:p>
        </w:tc>
        <w:tc>
          <w:tcPr>
            <w:tcW w:w="0" w:type="auto"/>
          </w:tcPr>
          <w:p w14:paraId="18AEBE59" w14:textId="77777777" w:rsidR="00155270" w:rsidRDefault="000C04C2">
            <w:r>
              <w:t>Den behöriga företrädare som undertecknar avtalet om anslutning till en federationskontext.</w:t>
            </w:r>
          </w:p>
        </w:tc>
      </w:tr>
    </w:tbl>
    <w:p w14:paraId="7AE57687" w14:textId="77777777" w:rsidR="00155270" w:rsidRDefault="000C04C2">
      <w:pPr>
        <w:pStyle w:val="Rubrik3"/>
      </w:pPr>
      <w:bookmarkStart w:id="33" w:name="X7ad0f79a8c8426976b11c948de5e96c895934cf"/>
      <w:bookmarkEnd w:id="32"/>
      <w:r>
        <w:lastRenderedPageBreak/>
        <w:t>6.2 Behöriga roller hos ansluten organisation</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465"/>
        <w:gridCol w:w="7271"/>
      </w:tblGrid>
      <w:tr w:rsidR="00155270" w14:paraId="6019D55A"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5000FFFF" w14:textId="77777777" w:rsidR="00155270" w:rsidRDefault="000C04C2">
            <w:r>
              <w:t>Begrepp</w:t>
            </w:r>
          </w:p>
        </w:tc>
        <w:tc>
          <w:tcPr>
            <w:tcW w:w="0" w:type="auto"/>
          </w:tcPr>
          <w:p w14:paraId="5169BA38" w14:textId="77777777" w:rsidR="00155270" w:rsidRDefault="000C04C2">
            <w:r>
              <w:t>Definition</w:t>
            </w:r>
          </w:p>
        </w:tc>
      </w:tr>
      <w:tr w:rsidR="00155270" w14:paraId="0FA1A283"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A1AC3D2" w14:textId="77777777" w:rsidR="00155270" w:rsidRDefault="000C04C2">
            <w:r>
              <w:rPr>
                <w:b/>
                <w:bCs/>
              </w:rPr>
              <w:t>Behörig roll</w:t>
            </w:r>
          </w:p>
        </w:tc>
        <w:tc>
          <w:tcPr>
            <w:tcW w:w="0" w:type="auto"/>
          </w:tcPr>
          <w:p w14:paraId="4FD73F3B" w14:textId="77777777" w:rsidR="00155270" w:rsidRDefault="000C04C2">
            <w:r>
              <w:t>Namngiven person med ett definierat och dokumenterat mandat att företräda en ansluten organisation (federationsmedlem eller anslutningsoperatör) i ett specifikt avseende gentemot federationskontexten. De roller som ska utses anges i tillämpliga tillämpningskrav.</w:t>
            </w:r>
          </w:p>
        </w:tc>
      </w:tr>
      <w:tr w:rsidR="00155270" w14:paraId="5081577E" w14:textId="77777777">
        <w:tc>
          <w:tcPr>
            <w:tcW w:w="0" w:type="auto"/>
          </w:tcPr>
          <w:p w14:paraId="46E43A88" w14:textId="77777777" w:rsidR="00155270" w:rsidRDefault="000C04C2">
            <w:r>
              <w:rPr>
                <w:b/>
                <w:bCs/>
              </w:rPr>
              <w:t>Behörig verksamhetskontakt</w:t>
            </w:r>
          </w:p>
        </w:tc>
        <w:tc>
          <w:tcPr>
            <w:tcW w:w="0" w:type="auto"/>
          </w:tcPr>
          <w:p w14:paraId="3CA63D10" w14:textId="77777777" w:rsidR="00155270" w:rsidRDefault="000C04C2">
            <w:r>
              <w:t>Behörig roll som är betrodd och behörig att anmäla uppgifter och ändringar som rör anslutningen till nästa led i anslutningskedjan, samt att utse och ersätta behörig teknisk kontakt. För en federationsmedlem är mottagande led anslutningsoperatören, för en anslutningsoperatör är det federationsoperatören.</w:t>
            </w:r>
          </w:p>
        </w:tc>
      </w:tr>
      <w:tr w:rsidR="00155270" w14:paraId="24D8006E"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0D065DF5" w14:textId="77777777" w:rsidR="00155270" w:rsidRDefault="000C04C2">
            <w:r>
              <w:rPr>
                <w:b/>
                <w:bCs/>
              </w:rPr>
              <w:t>Behörig teknisk kontakt</w:t>
            </w:r>
          </w:p>
        </w:tc>
        <w:tc>
          <w:tcPr>
            <w:tcW w:w="0" w:type="auto"/>
          </w:tcPr>
          <w:p w14:paraId="484F4A08" w14:textId="77777777" w:rsidR="00155270" w:rsidRDefault="000C04C2">
            <w:r>
              <w:t>Behörig roll hos den anslutna organisationen eller dess leverantör som är betrodd och behörig att hantera organisationens tekniska anslutning, inklusive metadata och certifikat, samt att utse och ersätta behöriga tekniska agenter. Rollen omfattar även incidenthantering gentemot federationen.</w:t>
            </w:r>
          </w:p>
        </w:tc>
      </w:tr>
      <w:tr w:rsidR="00155270" w14:paraId="06B10D30" w14:textId="77777777">
        <w:tc>
          <w:tcPr>
            <w:tcW w:w="0" w:type="auto"/>
          </w:tcPr>
          <w:p w14:paraId="0D95488B" w14:textId="77777777" w:rsidR="00155270" w:rsidRDefault="000C04C2">
            <w:r>
              <w:rPr>
                <w:b/>
                <w:bCs/>
              </w:rPr>
              <w:t>Behörig teknisk agent</w:t>
            </w:r>
          </w:p>
        </w:tc>
        <w:tc>
          <w:tcPr>
            <w:tcW w:w="0" w:type="auto"/>
          </w:tcPr>
          <w:p w14:paraId="330CA209" w14:textId="77777777" w:rsidR="00155270" w:rsidRDefault="000C04C2">
            <w:r>
              <w:t>Namngiven extern resurs som genom dokumenterad delegation utför avgränsade tekniska åtgärder avseende den anslutna organisationens tekniska anslutning.</w:t>
            </w:r>
          </w:p>
        </w:tc>
      </w:tr>
    </w:tbl>
    <w:p w14:paraId="51539CB7" w14:textId="77777777" w:rsidR="00155270" w:rsidRDefault="000C04C2">
      <w:pPr>
        <w:pStyle w:val="Rubrik3"/>
      </w:pPr>
      <w:bookmarkStart w:id="34" w:name="X4c0af3689778e4fe1f13f1fa45500db2e235c64"/>
      <w:bookmarkEnd w:id="33"/>
      <w:r>
        <w:t>6.3 Verifiering och kontroll</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797"/>
        <w:gridCol w:w="6939"/>
      </w:tblGrid>
      <w:tr w:rsidR="00155270" w14:paraId="2B471DEE"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0FAFEDC1" w14:textId="77777777" w:rsidR="00155270" w:rsidRDefault="000C04C2">
            <w:r>
              <w:t>Begrepp</w:t>
            </w:r>
          </w:p>
        </w:tc>
        <w:tc>
          <w:tcPr>
            <w:tcW w:w="0" w:type="auto"/>
          </w:tcPr>
          <w:p w14:paraId="6B40AD59" w14:textId="77777777" w:rsidR="00155270" w:rsidRDefault="000C04C2">
            <w:r>
              <w:t>Definition</w:t>
            </w:r>
          </w:p>
        </w:tc>
      </w:tr>
      <w:tr w:rsidR="00155270" w14:paraId="5E9191A0"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6253EAD5" w14:textId="77777777" w:rsidR="00155270" w:rsidRDefault="000C04C2">
            <w:r>
              <w:rPr>
                <w:b/>
                <w:bCs/>
              </w:rPr>
              <w:t>Organisationsverifiering</w:t>
            </w:r>
          </w:p>
        </w:tc>
        <w:tc>
          <w:tcPr>
            <w:tcW w:w="0" w:type="auto"/>
          </w:tcPr>
          <w:p w14:paraId="4864D022" w14:textId="77777777" w:rsidR="00155270" w:rsidRDefault="000C04C2">
            <w:r>
              <w:t>Kontroll som fastställer att en juridisk person existerar och kan identifieras entydigt genom tillförlitliga källor.</w:t>
            </w:r>
          </w:p>
        </w:tc>
      </w:tr>
      <w:tr w:rsidR="00155270" w14:paraId="1E869854" w14:textId="77777777">
        <w:tc>
          <w:tcPr>
            <w:tcW w:w="0" w:type="auto"/>
          </w:tcPr>
          <w:p w14:paraId="118C88D6" w14:textId="77777777" w:rsidR="00155270" w:rsidRDefault="000C04C2">
            <w:r>
              <w:rPr>
                <w:b/>
                <w:bCs/>
              </w:rPr>
              <w:t>Kontrollstruktur</w:t>
            </w:r>
          </w:p>
        </w:tc>
        <w:tc>
          <w:tcPr>
            <w:tcW w:w="0" w:type="auto"/>
          </w:tcPr>
          <w:p w14:paraId="576A27D2" w14:textId="77777777" w:rsidR="00155270" w:rsidRDefault="000C04C2">
            <w:r>
              <w:t>Ägar- och ledningsförhållanden i en organisation, inklusive verkligt huvudmannaskap.</w:t>
            </w:r>
          </w:p>
        </w:tc>
      </w:tr>
      <w:tr w:rsidR="00155270" w14:paraId="5BF82ED9"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2C8E9DB7" w14:textId="77777777" w:rsidR="00155270" w:rsidRDefault="000C04C2">
            <w:r>
              <w:rPr>
                <w:b/>
                <w:bCs/>
              </w:rPr>
              <w:t>Oberoende kanalbekräftelse</w:t>
            </w:r>
          </w:p>
        </w:tc>
        <w:tc>
          <w:tcPr>
            <w:tcW w:w="0" w:type="auto"/>
          </w:tcPr>
          <w:p w14:paraId="76454F17" w14:textId="77777777" w:rsidR="00155270" w:rsidRDefault="000C04C2">
            <w:r>
              <w:t>Bekräftelse via en kanal som är oberoende av den kanal där anslutningsärendet initierades, i syfte att styrka äkthet i uppgifter och kontaktpunkt.</w:t>
            </w:r>
          </w:p>
        </w:tc>
      </w:tr>
      <w:tr w:rsidR="00155270" w14:paraId="2F77F26E" w14:textId="77777777">
        <w:tc>
          <w:tcPr>
            <w:tcW w:w="0" w:type="auto"/>
          </w:tcPr>
          <w:p w14:paraId="5B2A20A9" w14:textId="77777777" w:rsidR="00155270" w:rsidRDefault="000C04C2">
            <w:r>
              <w:rPr>
                <w:b/>
                <w:bCs/>
              </w:rPr>
              <w:t>Tredjepartsutlåtande</w:t>
            </w:r>
          </w:p>
        </w:tc>
        <w:tc>
          <w:tcPr>
            <w:tcW w:w="0" w:type="auto"/>
          </w:tcPr>
          <w:p w14:paraId="7A33C776" w14:textId="77777777" w:rsidR="00155270" w:rsidRDefault="000C04C2">
            <w:r>
              <w:t>Utlåtande från en oberoende granskare som rapporterar iakttagelser vilka ligger till grund för federationsoperatörens slutsats om huruvida en anslutningsoperatör uppfyller de grundläggande kraven på federationsinfrastrukturtjänster.</w:t>
            </w:r>
          </w:p>
        </w:tc>
      </w:tr>
      <w:tr w:rsidR="00155270" w14:paraId="1197A32A"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279C237B" w14:textId="77777777" w:rsidR="00155270" w:rsidRDefault="000C04C2">
            <w:r>
              <w:rPr>
                <w:b/>
                <w:bCs/>
              </w:rPr>
              <w:t>Fysisk revision</w:t>
            </w:r>
          </w:p>
        </w:tc>
        <w:tc>
          <w:tcPr>
            <w:tcW w:w="0" w:type="auto"/>
          </w:tcPr>
          <w:p w14:paraId="2C09DE08" w14:textId="77777777" w:rsidR="00155270" w:rsidRDefault="000C04C2">
            <w:r>
              <w:t>Fysisk inspektion av en anslutningsoperatörs lokaler, utrustning och processer, utförd av eller på uppdrag av federationsoperatören.</w:t>
            </w:r>
          </w:p>
        </w:tc>
      </w:tr>
    </w:tbl>
    <w:p w14:paraId="015B35F6" w14:textId="77777777" w:rsidR="00155270" w:rsidRDefault="000C04C2">
      <w:pPr>
        <w:pStyle w:val="Rubrik3"/>
      </w:pPr>
      <w:bookmarkStart w:id="35" w:name="X4eb3992a8bdd3ea661b2ebb54bc7c8db9f60373"/>
      <w:bookmarkEnd w:id="34"/>
      <w:r>
        <w:lastRenderedPageBreak/>
        <w:t>6.4 Exempel och begreppsmodell</w:t>
      </w:r>
    </w:p>
    <w:p w14:paraId="2331DE95" w14:textId="77777777" w:rsidR="00155270" w:rsidRDefault="000C04C2">
      <w:pPr>
        <w:pStyle w:val="Informationsrutarubrik"/>
      </w:pPr>
      <w:r>
        <w:t>Exempel</w:t>
      </w:r>
    </w:p>
    <w:p w14:paraId="4B34C728" w14:textId="77777777" w:rsidR="00155270" w:rsidRDefault="000C04C2">
      <w:pPr>
        <w:pStyle w:val="Informationsruta"/>
      </w:pPr>
      <w:r>
        <w:t xml:space="preserve">När </w:t>
      </w:r>
      <w:r>
        <w:rPr>
          <w:i/>
          <w:iCs/>
        </w:rPr>
        <w:t>Tvåköpings kommun</w:t>
      </w:r>
      <w:r>
        <w:t xml:space="preserve"> ansöker om anslutning är kommunen en anslutande organisation. Kommunens beställare driver ärendet. Vid avtalsingåendet undertecknar en avtalstecknare, d.v.s. en behörig företrädare för kommunen, avtalet för att ansluta till federationskontexten. Samtidigt utses kommunens behöriga roller: en behörig verksamhetskontakt och en behörig teknisk kontakt. Verksamhetskontakten anmäler ändringar till </w:t>
      </w:r>
      <w:r>
        <w:rPr>
          <w:i/>
          <w:iCs/>
        </w:rPr>
        <w:t>Anslutningspunkten AB</w:t>
      </w:r>
      <w:r>
        <w:t>, den tekniska kontakten hanterar metadata och certifikat och kan utse en behörig teknisk agent hos kommunens systemleverantör.</w:t>
      </w:r>
    </w:p>
    <w:p w14:paraId="42C92462" w14:textId="77777777" w:rsidR="00155270" w:rsidRDefault="000C04C2">
      <w:pPr>
        <w:pStyle w:val="Informationsruta"/>
      </w:pPr>
      <w:r>
        <w:rPr>
          <w:i/>
          <w:iCs/>
        </w:rPr>
        <w:t>Anslutningspunkten AB</w:t>
      </w:r>
      <w:r>
        <w:t xml:space="preserve"> självt anslöt tidigare som anslutningsoperatör. Då gjorde federationsoperatören </w:t>
      </w:r>
      <w:r>
        <w:rPr>
          <w:i/>
          <w:iCs/>
        </w:rPr>
        <w:t>Tillitsmyndigheten</w:t>
      </w:r>
      <w:r>
        <w:t xml:space="preserve"> en organisationsverifiering och granskade </w:t>
      </w:r>
      <w:r>
        <w:rPr>
          <w:i/>
          <w:iCs/>
        </w:rPr>
        <w:t>Anslutningspunktens</w:t>
      </w:r>
      <w:r>
        <w:t xml:space="preserve"> kontrollstruktur, inhämtade ett tredjepartsutlåtande om att de grundläggande kraven uppfylls, och styrkte kontaktuppgifterna genom oberoende kanalbekräftelse.</w:t>
      </w:r>
    </w:p>
    <w:p w14:paraId="3985937A" w14:textId="77777777" w:rsidR="00155270" w:rsidRDefault="000C04C2">
      <w:r>
        <w:br/>
      </w:r>
    </w:p>
    <w:bookmarkEnd w:id="11"/>
    <w:bookmarkEnd w:id="31"/>
    <w:bookmarkEnd w:id="35"/>
    <w:p w14:paraId="54777AEC" w14:textId="77777777" w:rsidR="00155270" w:rsidRDefault="000C04C2">
      <w:r>
        <w:br w:type="page"/>
      </w:r>
    </w:p>
    <w:p w14:paraId="06B39424" w14:textId="77777777" w:rsidR="00155270" w:rsidRDefault="000C04C2">
      <w:pPr>
        <w:pStyle w:val="Rubrik1"/>
      </w:pPr>
      <w:bookmarkStart w:id="36" w:name="doc-427483598"/>
      <w:r>
        <w:lastRenderedPageBreak/>
        <w:t>Bilaga B — Tekniskt ramverk</w:t>
      </w:r>
    </w:p>
    <w:p w14:paraId="3246EBD7" w14:textId="77777777" w:rsidR="00155270" w:rsidRDefault="000C04C2">
      <w:r>
        <w:rPr>
          <w:b/>
          <w:bCs/>
        </w:rPr>
        <w:t>Status:</w:t>
      </w:r>
      <w:r>
        <w:t> </w:t>
      </w:r>
      <w:r w:rsidRPr="00D074D8">
        <w:rPr>
          <w:color w:val="FF0000"/>
        </w:rPr>
        <w:t>UTKAST</w:t>
      </w:r>
    </w:p>
    <w:p w14:paraId="65D26AE0" w14:textId="77777777" w:rsidR="00155270" w:rsidRDefault="000C04C2">
      <w:r>
        <w:t>I denna bilaga:</w:t>
      </w:r>
    </w:p>
    <w:p w14:paraId="545AF00F" w14:textId="77777777" w:rsidR="00155270" w:rsidRDefault="00B500F9">
      <w:pPr>
        <w:pStyle w:val="Innehll1"/>
      </w:pPr>
      <w:hyperlink w:anchor="BilagaB—Teknisktramverk-1.Inledning">
        <w:r w:rsidR="000C04C2">
          <w:rPr>
            <w:rStyle w:val="Hyperlnk"/>
          </w:rPr>
          <w:t>1. Inledning</w:t>
        </w:r>
      </w:hyperlink>
    </w:p>
    <w:p w14:paraId="3FB863BD" w14:textId="77777777" w:rsidR="00155270" w:rsidRDefault="00B500F9">
      <w:pPr>
        <w:pStyle w:val="Innehll1"/>
      </w:pPr>
      <w:hyperlink w:anchor="Xf2ebebdc8ac2b695b116dade2a64abb43579f59">
        <w:r w:rsidR="000C04C2">
          <w:rPr>
            <w:rStyle w:val="Hyperlnk"/>
          </w:rPr>
          <w:t>2. Federationsplattformens specifikationer och profiler</w:t>
        </w:r>
      </w:hyperlink>
    </w:p>
    <w:p w14:paraId="1FD71FE8" w14:textId="77777777" w:rsidR="00155270" w:rsidRDefault="00B500F9">
      <w:pPr>
        <w:pStyle w:val="Innehll1"/>
      </w:pPr>
      <w:hyperlink w:anchor="Xf0708352c7ba9491bf152035ff0911de09ce067">
        <w:r w:rsidR="000C04C2">
          <w:rPr>
            <w:rStyle w:val="Hyperlnk"/>
          </w:rPr>
          <w:t>3. Specifikationer för autentisering och auktorisation i digital samverkan</w:t>
        </w:r>
      </w:hyperlink>
    </w:p>
    <w:p w14:paraId="1AEFBD62" w14:textId="77777777" w:rsidR="00155270" w:rsidRDefault="00B500F9">
      <w:pPr>
        <w:pStyle w:val="Innehll1"/>
      </w:pPr>
      <w:hyperlink w:anchor="X7c92338f789e982c33e1bd4873fd432599ee91d">
        <w:r w:rsidR="000C04C2">
          <w:rPr>
            <w:rStyle w:val="Hyperlnk"/>
          </w:rPr>
          <w:t>4. Öppen källkod och referensimplementationer är informativa och utgör inte bindande krav.</w:t>
        </w:r>
      </w:hyperlink>
    </w:p>
    <w:p w14:paraId="7A41119E" w14:textId="77777777" w:rsidR="00155270" w:rsidRDefault="00B500F9">
      <w:pPr>
        <w:pStyle w:val="Innehll1"/>
      </w:pPr>
      <w:hyperlink w:anchor="BilagaB—Teknisktramverk-5.Uppdatering">
        <w:r w:rsidR="000C04C2">
          <w:rPr>
            <w:rStyle w:val="Hyperlnk"/>
          </w:rPr>
          <w:t>5. Uppdatering</w:t>
        </w:r>
      </w:hyperlink>
    </w:p>
    <w:p w14:paraId="2D4DE35E" w14:textId="77777777" w:rsidR="00155270" w:rsidRDefault="00B500F9">
      <w:r>
        <w:pict w14:anchorId="1F9601ED">
          <v:rect id="_x0000_i1188" style="width:0;height:1.5pt" o:hralign="center" o:hrstd="t" o:hr="t"/>
        </w:pict>
      </w:r>
    </w:p>
    <w:p w14:paraId="2018687D" w14:textId="77777777" w:rsidR="00155270" w:rsidRDefault="000C04C2">
      <w:pPr>
        <w:pStyle w:val="Rubrik2"/>
      </w:pPr>
      <w:bookmarkStart w:id="37" w:name="BilagaB—Teknisktramverk-1.Inledning"/>
      <w:r>
        <w:t>1. Inledning</w:t>
      </w:r>
    </w:p>
    <w:p w14:paraId="636D46FE" w14:textId="77777777" w:rsidR="00155270" w:rsidRDefault="000C04C2">
      <w:r>
        <w:t xml:space="preserve">Denna bilaga anger uttömmande vilka tekniska specifikationer och profiler som är bindande inom federationsplattformen. Samtliga hänvisningar är statiska och versionsbestämda. Ändring hos extern utgivare medför inte i sig ändring i federationsregelverket, ny version blir bindande först efter uttryckligt beslut av ledningsaktören och uppdatering av denna bilaga i enlighet med </w:t>
      </w:r>
      <w:hyperlink w:anchor="doc-427483611">
        <w:r>
          <w:rPr>
            <w:rStyle w:val="Hyperlnk"/>
          </w:rPr>
          <w:t>Bilaga C — Förändringspolicy för federationsplattformen</w:t>
        </w:r>
      </w:hyperlink>
      <w:r>
        <w:t>.</w:t>
      </w:r>
    </w:p>
    <w:p w14:paraId="72497854" w14:textId="77777777" w:rsidR="00155270" w:rsidRDefault="000C04C2">
      <w:pPr>
        <w:pStyle w:val="Rubrik2"/>
      </w:pPr>
      <w:bookmarkStart w:id="38" w:name="Xf2ebebdc8ac2b695b116dade2a64abb43579f59"/>
      <w:bookmarkEnd w:id="37"/>
      <w:r>
        <w:t>2. Federationsplattformens specifikationer och profiler</w:t>
      </w:r>
    </w:p>
    <w:tbl>
      <w:tblPr>
        <w:tblStyle w:val="Rutntstabell4dekorfrg2"/>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1914"/>
        <w:gridCol w:w="2331"/>
        <w:gridCol w:w="973"/>
        <w:gridCol w:w="3591"/>
        <w:gridCol w:w="929"/>
      </w:tblGrid>
      <w:tr w:rsidR="00155270" w14:paraId="0C7FF57F" w14:textId="77777777">
        <w:trPr>
          <w:cnfStyle w:val="100000000000" w:firstRow="1" w:lastRow="0" w:firstColumn="0" w:lastColumn="0" w:oddVBand="0" w:evenVBand="0" w:oddHBand="0" w:evenHBand="0" w:firstRowFirstColumn="0" w:firstRowLastColumn="0" w:lastRowFirstColumn="0" w:lastRowLastColumn="0"/>
        </w:trPr>
        <w:tc>
          <w:tcPr>
            <w:tcW w:w="1557" w:type="dxa"/>
          </w:tcPr>
          <w:p w14:paraId="079A2A9A" w14:textId="77777777" w:rsidR="00155270" w:rsidRDefault="000C04C2">
            <w:r>
              <w:t>Namn</w:t>
            </w:r>
          </w:p>
        </w:tc>
        <w:tc>
          <w:tcPr>
            <w:tcW w:w="1895" w:type="dxa"/>
          </w:tcPr>
          <w:p w14:paraId="406101A1" w14:textId="77777777" w:rsidR="00155270" w:rsidRDefault="000C04C2">
            <w:r>
              <w:t>Används till</w:t>
            </w:r>
          </w:p>
        </w:tc>
        <w:tc>
          <w:tcPr>
            <w:tcW w:w="791" w:type="dxa"/>
          </w:tcPr>
          <w:p w14:paraId="6488535B" w14:textId="77777777" w:rsidR="00155270" w:rsidRDefault="000C04C2">
            <w:r>
              <w:t>Version (+ status)</w:t>
            </w:r>
          </w:p>
        </w:tc>
        <w:tc>
          <w:tcPr>
            <w:tcW w:w="2920" w:type="dxa"/>
          </w:tcPr>
          <w:p w14:paraId="5CF2AA0A" w14:textId="77777777" w:rsidR="00155270" w:rsidRDefault="000C04C2">
            <w:r>
              <w:t>Publiceringsplats</w:t>
            </w:r>
          </w:p>
        </w:tc>
        <w:tc>
          <w:tcPr>
            <w:tcW w:w="755" w:type="dxa"/>
          </w:tcPr>
          <w:p w14:paraId="6472359F" w14:textId="77777777" w:rsidR="00155270" w:rsidRDefault="000C04C2">
            <w:r>
              <w:t>Dokumentägare</w:t>
            </w:r>
          </w:p>
        </w:tc>
      </w:tr>
      <w:tr w:rsidR="00155270" w14:paraId="3FA5837F" w14:textId="77777777">
        <w:trPr>
          <w:cnfStyle w:val="000000100000" w:firstRow="0" w:lastRow="0" w:firstColumn="0" w:lastColumn="0" w:oddVBand="0" w:evenVBand="0" w:oddHBand="1" w:evenHBand="0" w:firstRowFirstColumn="0" w:firstRowLastColumn="0" w:lastRowFirstColumn="0" w:lastRowLastColumn="0"/>
        </w:trPr>
        <w:tc>
          <w:tcPr>
            <w:tcW w:w="1557" w:type="dxa"/>
          </w:tcPr>
          <w:p w14:paraId="23F9CFB9" w14:textId="77777777" w:rsidR="00155270" w:rsidRPr="000C04C2" w:rsidRDefault="000C04C2">
            <w:pPr>
              <w:rPr>
                <w:lang w:val="en-US"/>
              </w:rPr>
            </w:pPr>
            <w:r w:rsidRPr="000C04C2">
              <w:rPr>
                <w:lang w:val="en-US"/>
              </w:rPr>
              <w:t>Swedish OpenID Federation Deployment and Interoperability Profile</w:t>
            </w:r>
          </w:p>
        </w:tc>
        <w:tc>
          <w:tcPr>
            <w:tcW w:w="1895" w:type="dxa"/>
          </w:tcPr>
          <w:p w14:paraId="41A2A3BB" w14:textId="77777777" w:rsidR="00155270" w:rsidRDefault="000C04C2">
            <w:r>
              <w:t>Profilen anger hur federationens aktörer publicerar, hämtar och verifierar metadata samt hur teknisk tillit etableras med stöd av trust anchors, entity statements och trust chains.</w:t>
            </w:r>
          </w:p>
        </w:tc>
        <w:tc>
          <w:tcPr>
            <w:tcW w:w="791" w:type="dxa"/>
          </w:tcPr>
          <w:p w14:paraId="17700744" w14:textId="77777777" w:rsidR="00155270" w:rsidRDefault="000C04C2">
            <w:r>
              <w:t>1.0 (Draft)</w:t>
            </w:r>
          </w:p>
        </w:tc>
        <w:tc>
          <w:tcPr>
            <w:tcW w:w="2920" w:type="dxa"/>
          </w:tcPr>
          <w:p w14:paraId="3FD3765F" w14:textId="77777777" w:rsidR="00155270" w:rsidRDefault="00B500F9">
            <w:hyperlink r:id="rId13">
              <w:r w:rsidR="000C04C2">
                <w:rPr>
                  <w:rStyle w:val="Hyperlnk"/>
                </w:rPr>
                <w:t>https://www.oidc.se/specifications/drafts/swedish-openid-federation-profile-draft.html</w:t>
              </w:r>
            </w:hyperlink>
          </w:p>
        </w:tc>
        <w:tc>
          <w:tcPr>
            <w:tcW w:w="755" w:type="dxa"/>
          </w:tcPr>
          <w:p w14:paraId="2E70FCF8" w14:textId="77777777" w:rsidR="00155270" w:rsidRDefault="000C04C2">
            <w:r>
              <w:t>Digg - samordnad identitet och behörighet</w:t>
            </w:r>
          </w:p>
        </w:tc>
      </w:tr>
      <w:tr w:rsidR="00155270" w14:paraId="53A6ACF2" w14:textId="77777777">
        <w:tc>
          <w:tcPr>
            <w:tcW w:w="1557" w:type="dxa"/>
          </w:tcPr>
          <w:p w14:paraId="4BB26AF7" w14:textId="77777777" w:rsidR="00155270" w:rsidRPr="000C04C2" w:rsidRDefault="000C04C2">
            <w:pPr>
              <w:rPr>
                <w:lang w:val="en-US"/>
              </w:rPr>
            </w:pPr>
            <w:r w:rsidRPr="000C04C2">
              <w:rPr>
                <w:lang w:val="en-US"/>
              </w:rPr>
              <w:t>OpenID Federation Organization Identifier Metadata Parameter</w:t>
            </w:r>
          </w:p>
        </w:tc>
        <w:tc>
          <w:tcPr>
            <w:tcW w:w="1895" w:type="dxa"/>
          </w:tcPr>
          <w:p w14:paraId="16BE58AE" w14:textId="77777777" w:rsidR="00155270" w:rsidRDefault="000C04C2">
            <w:r>
              <w:t>Anger hur en teknisk komponent kopplas till en organisation genom en standardiserad organisationsidentifie</w:t>
            </w:r>
            <w:r>
              <w:lastRenderedPageBreak/>
              <w:t>rare i federationens metadata.</w:t>
            </w:r>
          </w:p>
        </w:tc>
        <w:tc>
          <w:tcPr>
            <w:tcW w:w="791" w:type="dxa"/>
          </w:tcPr>
          <w:p w14:paraId="1F5CC19C" w14:textId="77777777" w:rsidR="00155270" w:rsidRDefault="000C04C2">
            <w:r>
              <w:lastRenderedPageBreak/>
              <w:t>1.0 (Draft) </w:t>
            </w:r>
          </w:p>
        </w:tc>
        <w:tc>
          <w:tcPr>
            <w:tcW w:w="2920" w:type="dxa"/>
          </w:tcPr>
          <w:p w14:paraId="447C5291" w14:textId="77777777" w:rsidR="00155270" w:rsidRDefault="00B500F9">
            <w:hyperlink r:id="rId14">
              <w:r w:rsidR="000C04C2">
                <w:rPr>
                  <w:rStyle w:val="Hyperlnk"/>
                </w:rPr>
                <w:t>OpenID Federation Organization Identifier Metadata Parameter 1.0 - draft 01</w:t>
              </w:r>
            </w:hyperlink>
          </w:p>
        </w:tc>
        <w:tc>
          <w:tcPr>
            <w:tcW w:w="755" w:type="dxa"/>
          </w:tcPr>
          <w:p w14:paraId="707856CB" w14:textId="77777777" w:rsidR="00155270" w:rsidRDefault="000C04C2">
            <w:r>
              <w:t xml:space="preserve">Digg - samordnad identitet och </w:t>
            </w:r>
            <w:r>
              <w:lastRenderedPageBreak/>
              <w:t>behörighet</w:t>
            </w:r>
          </w:p>
        </w:tc>
      </w:tr>
      <w:tr w:rsidR="00155270" w14:paraId="34125A10" w14:textId="77777777">
        <w:trPr>
          <w:cnfStyle w:val="000000100000" w:firstRow="0" w:lastRow="0" w:firstColumn="0" w:lastColumn="0" w:oddVBand="0" w:evenVBand="0" w:oddHBand="1" w:evenHBand="0" w:firstRowFirstColumn="0" w:firstRowLastColumn="0" w:lastRowFirstColumn="0" w:lastRowLastColumn="0"/>
        </w:trPr>
        <w:tc>
          <w:tcPr>
            <w:tcW w:w="1557" w:type="dxa"/>
          </w:tcPr>
          <w:p w14:paraId="3C459BDA" w14:textId="77777777" w:rsidR="00155270" w:rsidRDefault="000C04C2">
            <w:r>
              <w:lastRenderedPageBreak/>
              <w:t>OpenId Federation Registration Policy</w:t>
            </w:r>
          </w:p>
        </w:tc>
        <w:tc>
          <w:tcPr>
            <w:tcW w:w="1895" w:type="dxa"/>
          </w:tcPr>
          <w:p w14:paraId="5578CF2A" w14:textId="77777777" w:rsidR="00155270" w:rsidRDefault="000C04C2">
            <w:r>
              <w:t>Anger hur tillämpningskrav för registrering deklareras i metadata så att andra parter kan verifiera vilka registreringskrav som har tillämpats för en teknisk komponent.</w:t>
            </w:r>
          </w:p>
        </w:tc>
        <w:tc>
          <w:tcPr>
            <w:tcW w:w="791" w:type="dxa"/>
          </w:tcPr>
          <w:p w14:paraId="16B0575A" w14:textId="77777777" w:rsidR="00155270" w:rsidRDefault="000C04C2">
            <w:r>
              <w:t>1.0 (Draft)</w:t>
            </w:r>
          </w:p>
        </w:tc>
        <w:tc>
          <w:tcPr>
            <w:tcW w:w="2920" w:type="dxa"/>
          </w:tcPr>
          <w:p w14:paraId="0613CA0D" w14:textId="77777777" w:rsidR="00155270" w:rsidRPr="000C04C2" w:rsidRDefault="00B500F9">
            <w:pPr>
              <w:rPr>
                <w:lang w:val="en-US"/>
              </w:rPr>
            </w:pPr>
            <w:hyperlink r:id="rId15">
              <w:r w:rsidR="000C04C2" w:rsidRPr="000C04C2">
                <w:rPr>
                  <w:rStyle w:val="Hyperlnk"/>
                  <w:lang w:val="en-US"/>
                </w:rPr>
                <w:t>OpenID Federation Registration Policy 1.0 - draft 01</w:t>
              </w:r>
            </w:hyperlink>
          </w:p>
        </w:tc>
        <w:tc>
          <w:tcPr>
            <w:tcW w:w="755" w:type="dxa"/>
          </w:tcPr>
          <w:p w14:paraId="403B0A99" w14:textId="77777777" w:rsidR="00155270" w:rsidRDefault="000C04C2">
            <w:r>
              <w:t>Digg - samordnad identitet och behörighet</w:t>
            </w:r>
          </w:p>
        </w:tc>
      </w:tr>
    </w:tbl>
    <w:p w14:paraId="3F15E06B" w14:textId="77777777" w:rsidR="00155270" w:rsidRDefault="000C04C2">
      <w:pPr>
        <w:pStyle w:val="Rubrik2"/>
      </w:pPr>
      <w:bookmarkStart w:id="39" w:name="Xf0708352c7ba9491bf152035ff0911de09ce067"/>
      <w:bookmarkEnd w:id="38"/>
      <w:r>
        <w:t>3. Specifikationer för autentisering och auktorisation i digital samverkan</w:t>
      </w:r>
    </w:p>
    <w:tbl>
      <w:tblPr>
        <w:tblStyle w:val="Rutntstabell4dekorfrg2"/>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2047"/>
        <w:gridCol w:w="2269"/>
        <w:gridCol w:w="638"/>
        <w:gridCol w:w="3422"/>
        <w:gridCol w:w="1362"/>
      </w:tblGrid>
      <w:tr w:rsidR="00155270" w14:paraId="346DAE08" w14:textId="77777777">
        <w:trPr>
          <w:cnfStyle w:val="100000000000" w:firstRow="1" w:lastRow="0" w:firstColumn="0" w:lastColumn="0" w:oddVBand="0" w:evenVBand="0" w:oddHBand="0" w:evenHBand="0" w:firstRowFirstColumn="0" w:firstRowLastColumn="0" w:lastRowFirstColumn="0" w:lastRowLastColumn="0"/>
        </w:trPr>
        <w:tc>
          <w:tcPr>
            <w:tcW w:w="1665" w:type="dxa"/>
          </w:tcPr>
          <w:p w14:paraId="454F4316" w14:textId="77777777" w:rsidR="00155270" w:rsidRDefault="000C04C2">
            <w:r>
              <w:t>Namn</w:t>
            </w:r>
          </w:p>
        </w:tc>
        <w:tc>
          <w:tcPr>
            <w:tcW w:w="1845" w:type="dxa"/>
          </w:tcPr>
          <w:p w14:paraId="0CCD7125" w14:textId="77777777" w:rsidR="00155270" w:rsidRDefault="000C04C2">
            <w:r>
              <w:t>Används till</w:t>
            </w:r>
          </w:p>
        </w:tc>
        <w:tc>
          <w:tcPr>
            <w:tcW w:w="519" w:type="dxa"/>
          </w:tcPr>
          <w:p w14:paraId="407A5D3A" w14:textId="77777777" w:rsidR="00155270" w:rsidRDefault="000C04C2">
            <w:r>
              <w:t>Version</w:t>
            </w:r>
          </w:p>
        </w:tc>
        <w:tc>
          <w:tcPr>
            <w:tcW w:w="2783" w:type="dxa"/>
          </w:tcPr>
          <w:p w14:paraId="31574A2B" w14:textId="77777777" w:rsidR="00155270" w:rsidRDefault="000C04C2">
            <w:r>
              <w:t>Publiceringsplats</w:t>
            </w:r>
          </w:p>
        </w:tc>
        <w:tc>
          <w:tcPr>
            <w:tcW w:w="1108" w:type="dxa"/>
          </w:tcPr>
          <w:p w14:paraId="7CC53420" w14:textId="77777777" w:rsidR="00155270" w:rsidRDefault="000C04C2">
            <w:r>
              <w:t>Dokumentägare</w:t>
            </w:r>
          </w:p>
        </w:tc>
      </w:tr>
      <w:tr w:rsidR="00155270" w:rsidRPr="00D074D8" w14:paraId="65DCBD71" w14:textId="77777777">
        <w:trPr>
          <w:cnfStyle w:val="000000100000" w:firstRow="0" w:lastRow="0" w:firstColumn="0" w:lastColumn="0" w:oddVBand="0" w:evenVBand="0" w:oddHBand="1" w:evenHBand="0" w:firstRowFirstColumn="0" w:firstRowLastColumn="0" w:lastRowFirstColumn="0" w:lastRowLastColumn="0"/>
        </w:trPr>
        <w:tc>
          <w:tcPr>
            <w:tcW w:w="1665" w:type="dxa"/>
          </w:tcPr>
          <w:p w14:paraId="6EBA2CDD" w14:textId="77777777" w:rsidR="00155270" w:rsidRPr="000C04C2" w:rsidRDefault="000C04C2">
            <w:pPr>
              <w:rPr>
                <w:lang w:val="en-US"/>
              </w:rPr>
            </w:pPr>
            <w:r w:rsidRPr="000C04C2">
              <w:rPr>
                <w:lang w:val="en-US"/>
              </w:rPr>
              <w:t>The Swedish OpenID Connect Profile</w:t>
            </w:r>
          </w:p>
        </w:tc>
        <w:tc>
          <w:tcPr>
            <w:tcW w:w="1845" w:type="dxa"/>
          </w:tcPr>
          <w:p w14:paraId="775810D2" w14:textId="77777777" w:rsidR="00155270" w:rsidRDefault="000C04C2">
            <w:r>
              <w:t>Detta är den svenska profilen för OpenID Connect. Profilen anger hur OpenID Connect används för autentisering och identitetsintyg i svensk kontext.</w:t>
            </w:r>
          </w:p>
        </w:tc>
        <w:tc>
          <w:tcPr>
            <w:tcW w:w="519" w:type="dxa"/>
          </w:tcPr>
          <w:p w14:paraId="088A2FEB" w14:textId="77777777" w:rsidR="00155270" w:rsidRDefault="000C04C2">
            <w:r>
              <w:t>1.0</w:t>
            </w:r>
          </w:p>
        </w:tc>
        <w:tc>
          <w:tcPr>
            <w:tcW w:w="2783" w:type="dxa"/>
          </w:tcPr>
          <w:p w14:paraId="385D05F1" w14:textId="77777777" w:rsidR="00155270" w:rsidRDefault="00B500F9">
            <w:hyperlink r:id="rId16">
              <w:r w:rsidR="000C04C2">
                <w:rPr>
                  <w:rStyle w:val="Hyperlnk"/>
                </w:rPr>
                <w:t>https://www.oidc.se/specifications/swedish-oidc-profile-1_0.html</w:t>
              </w:r>
            </w:hyperlink>
          </w:p>
        </w:tc>
        <w:tc>
          <w:tcPr>
            <w:tcW w:w="1108" w:type="dxa"/>
          </w:tcPr>
          <w:p w14:paraId="63B9B189" w14:textId="77777777" w:rsidR="00155270" w:rsidRPr="000C04C2" w:rsidRDefault="000C04C2">
            <w:pPr>
              <w:rPr>
                <w:lang w:val="en-US"/>
              </w:rPr>
            </w:pPr>
            <w:r w:rsidRPr="000C04C2">
              <w:rPr>
                <w:lang w:val="en-US"/>
              </w:rPr>
              <w:t>Swedish OpenID Connect Working Group</w:t>
            </w:r>
          </w:p>
        </w:tc>
      </w:tr>
      <w:tr w:rsidR="00155270" w:rsidRPr="00D074D8" w14:paraId="25577410" w14:textId="77777777">
        <w:tc>
          <w:tcPr>
            <w:tcW w:w="1665" w:type="dxa"/>
          </w:tcPr>
          <w:p w14:paraId="605C8EBC" w14:textId="77777777" w:rsidR="00155270" w:rsidRPr="000C04C2" w:rsidRDefault="000C04C2">
            <w:pPr>
              <w:rPr>
                <w:lang w:val="en-US"/>
              </w:rPr>
            </w:pPr>
            <w:r w:rsidRPr="000C04C2">
              <w:rPr>
                <w:lang w:val="en-US"/>
              </w:rPr>
              <w:t>Claims and Scopes Specification for the Swedish OpenID Connect Profile</w:t>
            </w:r>
          </w:p>
        </w:tc>
        <w:tc>
          <w:tcPr>
            <w:tcW w:w="1845" w:type="dxa"/>
          </w:tcPr>
          <w:p w14:paraId="59DCB7B5" w14:textId="77777777" w:rsidR="00155270" w:rsidRDefault="000C04C2">
            <w:r>
              <w:t>Specifikationen anger claims och scopes för den svenska OpenID Connect-profilen. Den används för att skapa en gemensam semantik för de uppgifter som begärs, lämnas ut och tolkas i OIDC-baserade flöden</w:t>
            </w:r>
          </w:p>
        </w:tc>
        <w:tc>
          <w:tcPr>
            <w:tcW w:w="519" w:type="dxa"/>
          </w:tcPr>
          <w:p w14:paraId="03808CCC" w14:textId="77777777" w:rsidR="00155270" w:rsidRDefault="000C04C2">
            <w:r>
              <w:t>1.0</w:t>
            </w:r>
          </w:p>
        </w:tc>
        <w:tc>
          <w:tcPr>
            <w:tcW w:w="2783" w:type="dxa"/>
          </w:tcPr>
          <w:p w14:paraId="75A6331E" w14:textId="77777777" w:rsidR="00155270" w:rsidRDefault="00B500F9">
            <w:hyperlink r:id="rId17">
              <w:r w:rsidR="000C04C2">
                <w:rPr>
                  <w:rStyle w:val="Hyperlnk"/>
                </w:rPr>
                <w:t>https://www.oidc.se/specifications/swedish-oidc-claims-specification-1_0.html</w:t>
              </w:r>
            </w:hyperlink>
          </w:p>
        </w:tc>
        <w:tc>
          <w:tcPr>
            <w:tcW w:w="1108" w:type="dxa"/>
          </w:tcPr>
          <w:p w14:paraId="0403EAE8" w14:textId="77777777" w:rsidR="00155270" w:rsidRPr="000C04C2" w:rsidRDefault="000C04C2">
            <w:pPr>
              <w:rPr>
                <w:lang w:val="en-US"/>
              </w:rPr>
            </w:pPr>
            <w:r w:rsidRPr="000C04C2">
              <w:rPr>
                <w:lang w:val="en-US"/>
              </w:rPr>
              <w:t>Swedish OpenID Connect Working Group</w:t>
            </w:r>
          </w:p>
        </w:tc>
      </w:tr>
      <w:tr w:rsidR="00155270" w:rsidRPr="00D074D8" w14:paraId="33EC8074" w14:textId="77777777">
        <w:trPr>
          <w:cnfStyle w:val="000000100000" w:firstRow="0" w:lastRow="0" w:firstColumn="0" w:lastColumn="0" w:oddVBand="0" w:evenVBand="0" w:oddHBand="1" w:evenHBand="0" w:firstRowFirstColumn="0" w:firstRowLastColumn="0" w:lastRowFirstColumn="0" w:lastRowLastColumn="0"/>
        </w:trPr>
        <w:tc>
          <w:tcPr>
            <w:tcW w:w="1665" w:type="dxa"/>
          </w:tcPr>
          <w:p w14:paraId="270C62FB" w14:textId="77777777" w:rsidR="00155270" w:rsidRPr="000C04C2" w:rsidRDefault="000C04C2">
            <w:pPr>
              <w:rPr>
                <w:lang w:val="en-US"/>
              </w:rPr>
            </w:pPr>
            <w:r w:rsidRPr="000C04C2">
              <w:rPr>
                <w:lang w:val="en-US"/>
              </w:rPr>
              <w:t xml:space="preserve">Authentication Request Parameter Extensions for the </w:t>
            </w:r>
            <w:r w:rsidRPr="000C04C2">
              <w:rPr>
                <w:lang w:val="en-US"/>
              </w:rPr>
              <w:lastRenderedPageBreak/>
              <w:t>Swedish OpenID Connect Profile</w:t>
            </w:r>
          </w:p>
        </w:tc>
        <w:tc>
          <w:tcPr>
            <w:tcW w:w="1845" w:type="dxa"/>
          </w:tcPr>
          <w:p w14:paraId="213DF082" w14:textId="77777777" w:rsidR="00155270" w:rsidRDefault="000C04C2">
            <w:r>
              <w:lastRenderedPageBreak/>
              <w:t xml:space="preserve">Specifikationen anger svenska tilläggsparametrar </w:t>
            </w:r>
            <w:r>
              <w:lastRenderedPageBreak/>
              <w:t>för OpenID Connect-autentiseringsbegäran. Den används när en förlitande part behöver uttrycka särskilda krav för autentiseringen.</w:t>
            </w:r>
          </w:p>
        </w:tc>
        <w:tc>
          <w:tcPr>
            <w:tcW w:w="519" w:type="dxa"/>
          </w:tcPr>
          <w:p w14:paraId="60405CFA" w14:textId="77777777" w:rsidR="00155270" w:rsidRDefault="000C04C2">
            <w:r>
              <w:lastRenderedPageBreak/>
              <w:t>1.1</w:t>
            </w:r>
          </w:p>
        </w:tc>
        <w:tc>
          <w:tcPr>
            <w:tcW w:w="2783" w:type="dxa"/>
          </w:tcPr>
          <w:p w14:paraId="203BD40A" w14:textId="77777777" w:rsidR="00155270" w:rsidRDefault="00B500F9">
            <w:hyperlink r:id="rId18">
              <w:r w:rsidR="000C04C2">
                <w:rPr>
                  <w:rStyle w:val="Hyperlnk"/>
                </w:rPr>
                <w:t>https://www.oidc.se/specifications/request-parameter-extensions-1_1.html</w:t>
              </w:r>
            </w:hyperlink>
          </w:p>
        </w:tc>
        <w:tc>
          <w:tcPr>
            <w:tcW w:w="1108" w:type="dxa"/>
          </w:tcPr>
          <w:p w14:paraId="324248B8" w14:textId="77777777" w:rsidR="00155270" w:rsidRPr="000C04C2" w:rsidRDefault="000C04C2">
            <w:pPr>
              <w:rPr>
                <w:lang w:val="en-US"/>
              </w:rPr>
            </w:pPr>
            <w:r w:rsidRPr="000C04C2">
              <w:rPr>
                <w:lang w:val="en-US"/>
              </w:rPr>
              <w:t xml:space="preserve">Swedish OpenID Connect </w:t>
            </w:r>
            <w:r w:rsidRPr="000C04C2">
              <w:rPr>
                <w:lang w:val="en-US"/>
              </w:rPr>
              <w:lastRenderedPageBreak/>
              <w:t>Working Group</w:t>
            </w:r>
          </w:p>
        </w:tc>
      </w:tr>
      <w:tr w:rsidR="00155270" w:rsidRPr="00D074D8" w14:paraId="59C6F380" w14:textId="77777777">
        <w:tc>
          <w:tcPr>
            <w:tcW w:w="1665" w:type="dxa"/>
          </w:tcPr>
          <w:p w14:paraId="1308B22B" w14:textId="77777777" w:rsidR="00155270" w:rsidRPr="000C04C2" w:rsidRDefault="000C04C2">
            <w:pPr>
              <w:rPr>
                <w:lang w:val="en-US"/>
              </w:rPr>
            </w:pPr>
            <w:r w:rsidRPr="000C04C2">
              <w:rPr>
                <w:lang w:val="en-US"/>
              </w:rPr>
              <w:lastRenderedPageBreak/>
              <w:t>Signature Extension for OpenID Connect</w:t>
            </w:r>
          </w:p>
        </w:tc>
        <w:tc>
          <w:tcPr>
            <w:tcW w:w="1845" w:type="dxa"/>
          </w:tcPr>
          <w:p w14:paraId="4FA7CECC" w14:textId="77777777" w:rsidR="00155270" w:rsidRDefault="000C04C2">
            <w:r>
              <w:t>Specifikationen anger hur OpenID Connect kan användas som stöd för elektronisk underskrift. Den används när en OIDC-baserad identitets- eller autentiseringsprocess behöver kopplas till en signeringsbegäran.</w:t>
            </w:r>
          </w:p>
        </w:tc>
        <w:tc>
          <w:tcPr>
            <w:tcW w:w="519" w:type="dxa"/>
          </w:tcPr>
          <w:p w14:paraId="73B54445" w14:textId="77777777" w:rsidR="00155270" w:rsidRDefault="000C04C2">
            <w:r>
              <w:t>1.1</w:t>
            </w:r>
          </w:p>
        </w:tc>
        <w:tc>
          <w:tcPr>
            <w:tcW w:w="2783" w:type="dxa"/>
          </w:tcPr>
          <w:p w14:paraId="0C08F4F2" w14:textId="77777777" w:rsidR="00155270" w:rsidRDefault="00B500F9">
            <w:hyperlink r:id="rId19">
              <w:r w:rsidR="000C04C2">
                <w:rPr>
                  <w:rStyle w:val="Hyperlnk"/>
                </w:rPr>
                <w:t>https://www.oidc.se/specifications/oidc-signature-extension-1_1.html</w:t>
              </w:r>
            </w:hyperlink>
          </w:p>
        </w:tc>
        <w:tc>
          <w:tcPr>
            <w:tcW w:w="1108" w:type="dxa"/>
          </w:tcPr>
          <w:p w14:paraId="4EA98E5A" w14:textId="77777777" w:rsidR="00155270" w:rsidRPr="000C04C2" w:rsidRDefault="000C04C2">
            <w:pPr>
              <w:rPr>
                <w:lang w:val="en-US"/>
              </w:rPr>
            </w:pPr>
            <w:r w:rsidRPr="000C04C2">
              <w:rPr>
                <w:lang w:val="en-US"/>
              </w:rPr>
              <w:t>Swedish OpenID Connect Working Group</w:t>
            </w:r>
          </w:p>
        </w:tc>
      </w:tr>
      <w:tr w:rsidR="00155270" w14:paraId="56263FFD" w14:textId="77777777">
        <w:trPr>
          <w:cnfStyle w:val="000000100000" w:firstRow="0" w:lastRow="0" w:firstColumn="0" w:lastColumn="0" w:oddVBand="0" w:evenVBand="0" w:oddHBand="1" w:evenHBand="0" w:firstRowFirstColumn="0" w:firstRowLastColumn="0" w:lastRowFirstColumn="0" w:lastRowLastColumn="0"/>
        </w:trPr>
        <w:tc>
          <w:tcPr>
            <w:tcW w:w="1665" w:type="dxa"/>
          </w:tcPr>
          <w:p w14:paraId="4078696A" w14:textId="77777777" w:rsidR="00155270" w:rsidRPr="000C04C2" w:rsidRDefault="000C04C2">
            <w:pPr>
              <w:rPr>
                <w:lang w:val="en-US"/>
              </w:rPr>
            </w:pPr>
            <w:r w:rsidRPr="000C04C2">
              <w:rPr>
                <w:lang w:val="en-US"/>
              </w:rPr>
              <w:t>OpenID Connect Profile for Sweden Connect</w:t>
            </w:r>
          </w:p>
        </w:tc>
        <w:tc>
          <w:tcPr>
            <w:tcW w:w="1845" w:type="dxa"/>
          </w:tcPr>
          <w:p w14:paraId="6670E145" w14:textId="77777777" w:rsidR="00155270" w:rsidRDefault="000C04C2">
            <w:r>
              <w:t>Profilen bygger vidare på den svenska OpenID Connect-profilen och anger kompletterande krav för säkerhet och interoperabilitet.</w:t>
            </w:r>
          </w:p>
        </w:tc>
        <w:tc>
          <w:tcPr>
            <w:tcW w:w="519" w:type="dxa"/>
          </w:tcPr>
          <w:p w14:paraId="137F0523" w14:textId="77777777" w:rsidR="00155270" w:rsidRDefault="000C04C2">
            <w:r>
              <w:t>1.0</w:t>
            </w:r>
          </w:p>
        </w:tc>
        <w:tc>
          <w:tcPr>
            <w:tcW w:w="2783" w:type="dxa"/>
          </w:tcPr>
          <w:p w14:paraId="0AF4C6DE" w14:textId="77777777" w:rsidR="00155270" w:rsidRPr="000C04C2" w:rsidRDefault="00B500F9">
            <w:pPr>
              <w:rPr>
                <w:lang w:val="en-US"/>
              </w:rPr>
            </w:pPr>
            <w:hyperlink r:id="rId20">
              <w:r w:rsidR="000C04C2" w:rsidRPr="000C04C2">
                <w:rPr>
                  <w:rStyle w:val="Hyperlnk"/>
                  <w:lang w:val="en-US"/>
                </w:rPr>
                <w:t>OpenID Connect Profile for Sweden Connect</w:t>
              </w:r>
            </w:hyperlink>
          </w:p>
        </w:tc>
        <w:tc>
          <w:tcPr>
            <w:tcW w:w="1108" w:type="dxa"/>
          </w:tcPr>
          <w:p w14:paraId="6B7DDA22" w14:textId="77777777" w:rsidR="00155270" w:rsidRDefault="000C04C2">
            <w:r>
              <w:t>Myndigheten för digital förvaltning</w:t>
            </w:r>
          </w:p>
        </w:tc>
      </w:tr>
      <w:tr w:rsidR="00155270" w14:paraId="5C486025" w14:textId="77777777">
        <w:tc>
          <w:tcPr>
            <w:tcW w:w="1665" w:type="dxa"/>
          </w:tcPr>
          <w:p w14:paraId="1471ADA5" w14:textId="77777777" w:rsidR="00155270" w:rsidRPr="000C04C2" w:rsidRDefault="000C04C2">
            <w:pPr>
              <w:rPr>
                <w:lang w:val="en-US"/>
              </w:rPr>
            </w:pPr>
            <w:r w:rsidRPr="000C04C2">
              <w:rPr>
                <w:lang w:val="en-US"/>
              </w:rPr>
              <w:t>Ena OAuth 2.0 Profile Interoperability Profile</w:t>
            </w:r>
          </w:p>
        </w:tc>
        <w:tc>
          <w:tcPr>
            <w:tcW w:w="1845" w:type="dxa"/>
          </w:tcPr>
          <w:p w14:paraId="681F5986" w14:textId="77777777" w:rsidR="00155270" w:rsidRDefault="000C04C2">
            <w:r>
              <w:t>Profilen för OAuth 2.0 används inom Ena och i lösningar som samverkar med stöd av federationsplattformen. Profilen anger säkerhets- och interoperabilitetskrav för klienter, auktorisationsservrar och skyddade resurser vid åtkomst till API:er.</w:t>
            </w:r>
          </w:p>
        </w:tc>
        <w:tc>
          <w:tcPr>
            <w:tcW w:w="519" w:type="dxa"/>
          </w:tcPr>
          <w:p w14:paraId="15BA4791" w14:textId="77777777" w:rsidR="00155270" w:rsidRDefault="000C04C2">
            <w:r>
              <w:t>1.0 (Draft)</w:t>
            </w:r>
          </w:p>
        </w:tc>
        <w:tc>
          <w:tcPr>
            <w:tcW w:w="2783" w:type="dxa"/>
          </w:tcPr>
          <w:p w14:paraId="26585002" w14:textId="77777777" w:rsidR="00155270" w:rsidRDefault="00B500F9">
            <w:hyperlink r:id="rId21">
              <w:r w:rsidR="000C04C2">
                <w:rPr>
                  <w:rStyle w:val="Hyperlnk"/>
                </w:rPr>
                <w:t>https://ena-infrastructure.github.io/specifications/ena-oauth2-profile.html</w:t>
              </w:r>
              <w:r w:rsidR="000C04C2">
                <w:rPr>
                  <w:noProof/>
                </w:rPr>
                <w:drawing>
                  <wp:inline distT="0" distB="0" distL="0" distR="0" wp14:anchorId="58D4A2A9" wp14:editId="707104C2">
                    <wp:extent cx="66675" cy="66675"/>
                    <wp:effectExtent l="0" t="0" r="0" b="0"/>
                    <wp:docPr id="84" name="Picture"/>
                    <wp:cNvGraphicFramePr/>
                    <a:graphic xmlns:a="http://schemas.openxmlformats.org/drawingml/2006/main">
                      <a:graphicData uri="http://schemas.openxmlformats.org/drawingml/2006/picture">
                        <pic:pic xmlns:pic="http://schemas.openxmlformats.org/drawingml/2006/picture">
                          <pic:nvPicPr>
                            <pic:cNvPr id="85" name="Picture" descr="images/icons/linkext7.gif"/>
                            <pic:cNvPicPr>
                              <a:picLocks noChangeAspect="1" noChangeArrowheads="1"/>
                            </pic:cNvPicPr>
                          </pic:nvPicPr>
                          <pic:blipFill>
                            <a:blip r:embed="rId22"/>
                            <a:stretch>
                              <a:fillRect/>
                            </a:stretch>
                          </pic:blipFill>
                          <pic:spPr bwMode="auto">
                            <a:xfrm>
                              <a:off x="0" y="0"/>
                              <a:ext cx="66675" cy="66675"/>
                            </a:xfrm>
                            <a:prstGeom prst="rect">
                              <a:avLst/>
                            </a:prstGeom>
                            <a:noFill/>
                            <a:ln w="9525">
                              <a:noFill/>
                              <a:headEnd/>
                              <a:tailEnd/>
                            </a:ln>
                          </pic:spPr>
                        </pic:pic>
                      </a:graphicData>
                    </a:graphic>
                  </wp:inline>
                </w:drawing>
              </w:r>
            </w:hyperlink>
          </w:p>
        </w:tc>
        <w:tc>
          <w:tcPr>
            <w:tcW w:w="1108" w:type="dxa"/>
          </w:tcPr>
          <w:p w14:paraId="25021766" w14:textId="77777777" w:rsidR="00155270" w:rsidRDefault="000C04C2">
            <w:r>
              <w:t>Myndigheten för digital förvaltning</w:t>
            </w:r>
          </w:p>
        </w:tc>
      </w:tr>
      <w:tr w:rsidR="00155270" w14:paraId="19FC664B" w14:textId="77777777">
        <w:trPr>
          <w:cnfStyle w:val="000000100000" w:firstRow="0" w:lastRow="0" w:firstColumn="0" w:lastColumn="0" w:oddVBand="0" w:evenVBand="0" w:oddHBand="1" w:evenHBand="0" w:firstRowFirstColumn="0" w:firstRowLastColumn="0" w:lastRowFirstColumn="0" w:lastRowLastColumn="0"/>
        </w:trPr>
        <w:tc>
          <w:tcPr>
            <w:tcW w:w="1665" w:type="dxa"/>
          </w:tcPr>
          <w:p w14:paraId="5F9D5F34" w14:textId="77777777" w:rsidR="00155270" w:rsidRPr="000C04C2" w:rsidRDefault="000C04C2">
            <w:pPr>
              <w:rPr>
                <w:lang w:val="en-US"/>
              </w:rPr>
            </w:pPr>
            <w:r w:rsidRPr="000C04C2">
              <w:rPr>
                <w:lang w:val="en-US"/>
              </w:rPr>
              <w:lastRenderedPageBreak/>
              <w:t>Ena OAuth 2.0 Token Exchange Profile for Chaining Identity and Authorization</w:t>
            </w:r>
          </w:p>
        </w:tc>
        <w:tc>
          <w:tcPr>
            <w:tcW w:w="1845" w:type="dxa"/>
          </w:tcPr>
          <w:p w14:paraId="335A4015" w14:textId="77777777" w:rsidR="00155270" w:rsidRDefault="000C04C2">
            <w:r>
              <w:t>Profil anger hur OAuth 2.0 Token Exchange används för kedjade tjänste- och API-anrop i. Den används när identitets- och behörighets attribut behöver föras vidare eller härledas mellan flera tjänster.</w:t>
            </w:r>
          </w:p>
        </w:tc>
        <w:tc>
          <w:tcPr>
            <w:tcW w:w="519" w:type="dxa"/>
          </w:tcPr>
          <w:p w14:paraId="28593894" w14:textId="77777777" w:rsidR="00155270" w:rsidRDefault="000C04C2">
            <w:r>
              <w:t>1.0 (Draft)</w:t>
            </w:r>
          </w:p>
        </w:tc>
        <w:tc>
          <w:tcPr>
            <w:tcW w:w="2783" w:type="dxa"/>
          </w:tcPr>
          <w:p w14:paraId="01DC3C2B" w14:textId="77777777" w:rsidR="00155270" w:rsidRDefault="00B500F9">
            <w:hyperlink r:id="rId23">
              <w:r w:rsidR="000C04C2">
                <w:rPr>
                  <w:rStyle w:val="Hyperlnk"/>
                </w:rPr>
                <w:t>https://ena-infrastructure.github.io/specifications/ena-oauth2-chaining.html</w:t>
              </w:r>
            </w:hyperlink>
          </w:p>
        </w:tc>
        <w:tc>
          <w:tcPr>
            <w:tcW w:w="1108" w:type="dxa"/>
          </w:tcPr>
          <w:p w14:paraId="78FCEC26" w14:textId="77777777" w:rsidR="00155270" w:rsidRDefault="000C04C2">
            <w:r>
              <w:t>Myndigheten för digital förvaltning</w:t>
            </w:r>
          </w:p>
        </w:tc>
      </w:tr>
    </w:tbl>
    <w:p w14:paraId="02ED18CD" w14:textId="77777777" w:rsidR="00155270" w:rsidRDefault="000C04C2">
      <w:pPr>
        <w:pStyle w:val="Rubrik2"/>
      </w:pPr>
      <w:bookmarkStart w:id="40" w:name="X7c92338f789e982c33e1bd4873fd432599ee91d"/>
      <w:bookmarkEnd w:id="39"/>
      <w:r>
        <w:t>4. Öppen källkod och referensimplementationer är informativa och utgör inte bindande krav.</w:t>
      </w:r>
    </w:p>
    <w:tbl>
      <w:tblPr>
        <w:tblStyle w:val="Rutntstabell4dekorfrg2"/>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2428"/>
        <w:gridCol w:w="2124"/>
        <w:gridCol w:w="1300"/>
        <w:gridCol w:w="3886"/>
      </w:tblGrid>
      <w:tr w:rsidR="00155270" w14:paraId="62059226" w14:textId="77777777">
        <w:trPr>
          <w:cnfStyle w:val="100000000000" w:firstRow="1" w:lastRow="0" w:firstColumn="0" w:lastColumn="0" w:oddVBand="0" w:evenVBand="0" w:oddHBand="0" w:evenHBand="0" w:firstRowFirstColumn="0" w:firstRowLastColumn="0" w:lastRowFirstColumn="0" w:lastRowLastColumn="0"/>
        </w:trPr>
        <w:tc>
          <w:tcPr>
            <w:tcW w:w="1975" w:type="dxa"/>
          </w:tcPr>
          <w:p w14:paraId="5CDD23DF" w14:textId="77777777" w:rsidR="00155270" w:rsidRDefault="000C04C2">
            <w:r>
              <w:t>Repository</w:t>
            </w:r>
          </w:p>
        </w:tc>
        <w:tc>
          <w:tcPr>
            <w:tcW w:w="1727" w:type="dxa"/>
          </w:tcPr>
          <w:p w14:paraId="2AB61315" w14:textId="77777777" w:rsidR="00155270" w:rsidRDefault="000C04C2">
            <w:r>
              <w:t>Används till</w:t>
            </w:r>
          </w:p>
        </w:tc>
        <w:tc>
          <w:tcPr>
            <w:tcW w:w="1057" w:type="dxa"/>
          </w:tcPr>
          <w:p w14:paraId="2606DAC8" w14:textId="77777777" w:rsidR="00155270" w:rsidRDefault="000C04C2">
            <w:r>
              <w:t>Innehåll</w:t>
            </w:r>
          </w:p>
        </w:tc>
        <w:tc>
          <w:tcPr>
            <w:tcW w:w="3160" w:type="dxa"/>
          </w:tcPr>
          <w:p w14:paraId="7003EF70" w14:textId="77777777" w:rsidR="00155270" w:rsidRDefault="000C04C2">
            <w:r>
              <w:t>Publiceringsplats</w:t>
            </w:r>
          </w:p>
        </w:tc>
      </w:tr>
      <w:tr w:rsidR="00155270" w14:paraId="56B3949D" w14:textId="77777777">
        <w:trPr>
          <w:cnfStyle w:val="000000100000" w:firstRow="0" w:lastRow="0" w:firstColumn="0" w:lastColumn="0" w:oddVBand="0" w:evenVBand="0" w:oddHBand="1" w:evenHBand="0" w:firstRowFirstColumn="0" w:firstRowLastColumn="0" w:lastRowFirstColumn="0" w:lastRowLastColumn="0"/>
        </w:trPr>
        <w:tc>
          <w:tcPr>
            <w:tcW w:w="1975" w:type="dxa"/>
          </w:tcPr>
          <w:p w14:paraId="0AC49C64" w14:textId="77777777" w:rsidR="00155270" w:rsidRDefault="000C04C2">
            <w:r>
              <w:t>swedenconnect/openid-federation-commons</w:t>
            </w:r>
          </w:p>
        </w:tc>
        <w:tc>
          <w:tcPr>
            <w:tcW w:w="1727" w:type="dxa"/>
          </w:tcPr>
          <w:p w14:paraId="33B060FA" w14:textId="77777777" w:rsidR="00155270" w:rsidRDefault="000C04C2">
            <w:r>
              <w:t>Innehåller gemensamma komponenter för OpenID Federation. Det kan användas som stöd vid implementation av metadata, entity statements, trust chains och verifiering av federationsinformation.</w:t>
            </w:r>
          </w:p>
        </w:tc>
        <w:tc>
          <w:tcPr>
            <w:tcW w:w="1057" w:type="dxa"/>
          </w:tcPr>
          <w:p w14:paraId="10851696" w14:textId="77777777" w:rsidR="00155270" w:rsidRDefault="000C04C2">
            <w:r>
              <w:t>Baskomponenter</w:t>
            </w:r>
          </w:p>
        </w:tc>
        <w:tc>
          <w:tcPr>
            <w:tcW w:w="3160" w:type="dxa"/>
          </w:tcPr>
          <w:p w14:paraId="5CC04212" w14:textId="77777777" w:rsidR="00155270" w:rsidRDefault="00B500F9">
            <w:hyperlink r:id="rId24">
              <w:r w:rsidR="000C04C2">
                <w:rPr>
                  <w:rStyle w:val="Hyperlnk"/>
                </w:rPr>
                <w:t>https://github.com/swedenconnect/openid-federation-commons</w:t>
              </w:r>
            </w:hyperlink>
          </w:p>
        </w:tc>
      </w:tr>
      <w:tr w:rsidR="00155270" w14:paraId="2B1800C6" w14:textId="77777777">
        <w:tc>
          <w:tcPr>
            <w:tcW w:w="1975" w:type="dxa"/>
          </w:tcPr>
          <w:p w14:paraId="42593057" w14:textId="77777777" w:rsidR="00155270" w:rsidRDefault="000C04C2">
            <w:r>
              <w:t>swedenconnect/openid-federation-services</w:t>
            </w:r>
          </w:p>
        </w:tc>
        <w:tc>
          <w:tcPr>
            <w:tcW w:w="1727" w:type="dxa"/>
          </w:tcPr>
          <w:p w14:paraId="72A04342" w14:textId="77777777" w:rsidR="00155270" w:rsidRDefault="000C04C2">
            <w:r>
              <w:t>Innehåller tjänstekomponenter för OpenID Federation. Det kan användas som stöd vid implementation eller analys av federationstjänster, metadatahantering och tillitsfunktioner.</w:t>
            </w:r>
          </w:p>
        </w:tc>
        <w:tc>
          <w:tcPr>
            <w:tcW w:w="1057" w:type="dxa"/>
          </w:tcPr>
          <w:p w14:paraId="09412A06" w14:textId="77777777" w:rsidR="00155270" w:rsidRDefault="000C04C2">
            <w:r>
              <w:t>Federationstjänster</w:t>
            </w:r>
          </w:p>
        </w:tc>
        <w:tc>
          <w:tcPr>
            <w:tcW w:w="3160" w:type="dxa"/>
          </w:tcPr>
          <w:p w14:paraId="23F5E326" w14:textId="77777777" w:rsidR="00155270" w:rsidRDefault="00B500F9">
            <w:hyperlink r:id="rId25">
              <w:r w:rsidR="000C04C2">
                <w:rPr>
                  <w:rStyle w:val="Hyperlnk"/>
                </w:rPr>
                <w:t>https://github.com/swedenconnect/openid-federation-services</w:t>
              </w:r>
            </w:hyperlink>
          </w:p>
        </w:tc>
      </w:tr>
      <w:tr w:rsidR="00155270" w14:paraId="03B10B1A" w14:textId="77777777">
        <w:trPr>
          <w:cnfStyle w:val="000000100000" w:firstRow="0" w:lastRow="0" w:firstColumn="0" w:lastColumn="0" w:oddVBand="0" w:evenVBand="0" w:oddHBand="1" w:evenHBand="0" w:firstRowFirstColumn="0" w:firstRowLastColumn="0" w:lastRowFirstColumn="0" w:lastRowLastColumn="0"/>
        </w:trPr>
        <w:tc>
          <w:tcPr>
            <w:tcW w:w="1975" w:type="dxa"/>
          </w:tcPr>
          <w:p w14:paraId="52E268D8" w14:textId="77777777" w:rsidR="00155270" w:rsidRDefault="000C04C2">
            <w:r>
              <w:t>swedenconnect/openid-federation-tooling</w:t>
            </w:r>
          </w:p>
        </w:tc>
        <w:tc>
          <w:tcPr>
            <w:tcW w:w="1727" w:type="dxa"/>
          </w:tcPr>
          <w:p w14:paraId="52DD1A28" w14:textId="77777777" w:rsidR="00155270" w:rsidRDefault="000C04C2">
            <w:r>
              <w:t xml:space="preserve">Innehåller verktyg för OpenID </w:t>
            </w:r>
            <w:r>
              <w:lastRenderedPageBreak/>
              <w:t>Federation. Det kan användas som stöd vid test, felsökning och validering av metadata, entity statements och trust chains.</w:t>
            </w:r>
          </w:p>
        </w:tc>
        <w:tc>
          <w:tcPr>
            <w:tcW w:w="1057" w:type="dxa"/>
          </w:tcPr>
          <w:p w14:paraId="07415BC2" w14:textId="77777777" w:rsidR="00155270" w:rsidRDefault="000C04C2">
            <w:r>
              <w:lastRenderedPageBreak/>
              <w:t>Stödverktyg</w:t>
            </w:r>
          </w:p>
        </w:tc>
        <w:tc>
          <w:tcPr>
            <w:tcW w:w="3160" w:type="dxa"/>
          </w:tcPr>
          <w:p w14:paraId="7169D22D" w14:textId="77777777" w:rsidR="00155270" w:rsidRDefault="00B500F9">
            <w:hyperlink r:id="rId26">
              <w:r w:rsidR="000C04C2">
                <w:rPr>
                  <w:rStyle w:val="Hyperlnk"/>
                </w:rPr>
                <w:t>https://github.com/swedenconnect/openid-federation-tooling</w:t>
              </w:r>
            </w:hyperlink>
          </w:p>
        </w:tc>
      </w:tr>
    </w:tbl>
    <w:p w14:paraId="3A039693" w14:textId="77777777" w:rsidR="00155270" w:rsidRDefault="000C04C2">
      <w:pPr>
        <w:pStyle w:val="Rubrik2"/>
      </w:pPr>
      <w:bookmarkStart w:id="41" w:name="BilagaB—Teknisktramverk-5.Uppdatering"/>
      <w:bookmarkEnd w:id="40"/>
      <w:r>
        <w:t>5. Uppdatering</w:t>
      </w:r>
    </w:p>
    <w:p w14:paraId="36B44CBC" w14:textId="77777777" w:rsidR="00155270" w:rsidRDefault="000C04C2">
      <w:r>
        <w:t xml:space="preserve">Uppdatering av denna bilaga sker i enlighet med </w:t>
      </w:r>
      <w:hyperlink w:anchor="doc-427483611">
        <w:r>
          <w:rPr>
            <w:rStyle w:val="Hyperlnk"/>
          </w:rPr>
          <w:t>Bilaga C — Förändringspolicy för federationsplattformen</w:t>
        </w:r>
      </w:hyperlink>
      <w:r>
        <w:t>. Uppdatering av versionsreferenser som medför nya eller skärpta krav på befintliga anslutna parter klassificeras som minst en väsentlig ändring.</w:t>
      </w:r>
    </w:p>
    <w:bookmarkEnd w:id="36"/>
    <w:bookmarkEnd w:id="41"/>
    <w:p w14:paraId="3DF09F24" w14:textId="77777777" w:rsidR="00155270" w:rsidRDefault="000C04C2">
      <w:r>
        <w:br w:type="page"/>
      </w:r>
    </w:p>
    <w:p w14:paraId="5315EF8F" w14:textId="77777777" w:rsidR="00155270" w:rsidRDefault="000C04C2">
      <w:pPr>
        <w:pStyle w:val="Rubrik1"/>
      </w:pPr>
      <w:bookmarkStart w:id="42" w:name="doc-427483611"/>
      <w:r>
        <w:lastRenderedPageBreak/>
        <w:t>Bilaga C — Förändringspolicy för federationsplattformen</w:t>
      </w:r>
    </w:p>
    <w:p w14:paraId="0B9425BB" w14:textId="77777777" w:rsidR="00155270" w:rsidRDefault="000C04C2">
      <w:r>
        <w:rPr>
          <w:b/>
          <w:bCs/>
        </w:rPr>
        <w:t>Status:</w:t>
      </w:r>
      <w:r>
        <w:t> </w:t>
      </w:r>
      <w:r w:rsidRPr="00D074D8">
        <w:rPr>
          <w:color w:val="FF0000"/>
        </w:rPr>
        <w:t>UTKAST</w:t>
      </w:r>
    </w:p>
    <w:p w14:paraId="4D78362C" w14:textId="77777777" w:rsidR="00155270" w:rsidRDefault="000C04C2">
      <w:r>
        <w:t>I denna bilaga:</w:t>
      </w:r>
    </w:p>
    <w:p w14:paraId="17C31B84" w14:textId="77777777" w:rsidR="00155270" w:rsidRDefault="00B500F9">
      <w:pPr>
        <w:pStyle w:val="Innehll1"/>
      </w:pPr>
      <w:hyperlink w:anchor="X553062d176dd306ab54d1a1473144e8831bbcc9">
        <w:r w:rsidR="000C04C2">
          <w:rPr>
            <w:rStyle w:val="Hyperlnk"/>
          </w:rPr>
          <w:t>1. Inledning</w:t>
        </w:r>
      </w:hyperlink>
    </w:p>
    <w:p w14:paraId="33034F27" w14:textId="77777777" w:rsidR="00155270" w:rsidRDefault="00B500F9">
      <w:pPr>
        <w:pStyle w:val="Innehll1"/>
      </w:pPr>
      <w:hyperlink w:anchor="Xc04bb7dce7b5e76cd9ec93d7504a9d604179df9">
        <w:r w:rsidR="000C04C2">
          <w:rPr>
            <w:rStyle w:val="Hyperlnk"/>
          </w:rPr>
          <w:t>2. Ändringskompetens</w:t>
        </w:r>
      </w:hyperlink>
    </w:p>
    <w:p w14:paraId="2100477D" w14:textId="77777777" w:rsidR="00155270" w:rsidRDefault="00B500F9">
      <w:pPr>
        <w:pStyle w:val="Innehll1"/>
      </w:pPr>
      <w:hyperlink w:anchor="Xbace3f611bf3d840d754c2fbe27dd2ea366ec65">
        <w:r w:rsidR="000C04C2">
          <w:rPr>
            <w:rStyle w:val="Hyperlnk"/>
          </w:rPr>
          <w:t>3. Klassificering av ändringar</w:t>
        </w:r>
      </w:hyperlink>
    </w:p>
    <w:p w14:paraId="22C3425B" w14:textId="77777777" w:rsidR="00155270" w:rsidRDefault="00B500F9">
      <w:pPr>
        <w:pStyle w:val="Innehll1"/>
      </w:pPr>
      <w:hyperlink w:anchor="X37735787118c02b122ca69531de78c54dc923d6">
        <w:r w:rsidR="000C04C2">
          <w:rPr>
            <w:rStyle w:val="Hyperlnk"/>
          </w:rPr>
          <w:t>4. Samråd</w:t>
        </w:r>
      </w:hyperlink>
    </w:p>
    <w:p w14:paraId="37D55C86" w14:textId="77777777" w:rsidR="00155270" w:rsidRDefault="00B500F9">
      <w:pPr>
        <w:pStyle w:val="Innehll1"/>
      </w:pPr>
      <w:hyperlink w:anchor="X01e9550541f7268f06808a6385f2b6e21a018d2">
        <w:r w:rsidR="000C04C2">
          <w:rPr>
            <w:rStyle w:val="Hyperlnk"/>
          </w:rPr>
          <w:t>5. Avisering</w:t>
        </w:r>
      </w:hyperlink>
    </w:p>
    <w:p w14:paraId="0F4B54C1" w14:textId="77777777" w:rsidR="00155270" w:rsidRDefault="00B500F9">
      <w:pPr>
        <w:pStyle w:val="Innehll1"/>
      </w:pPr>
      <w:hyperlink w:anchor="Xab9033a8f8fd14e30b172c4153191ca876da81f">
        <w:r w:rsidR="000C04C2">
          <w:rPr>
            <w:rStyle w:val="Hyperlnk"/>
          </w:rPr>
          <w:t>6. Anpassningstider</w:t>
        </w:r>
      </w:hyperlink>
    </w:p>
    <w:p w14:paraId="57FF1BF2" w14:textId="77777777" w:rsidR="00155270" w:rsidRDefault="00B500F9">
      <w:pPr>
        <w:pStyle w:val="Innehll1"/>
      </w:pPr>
      <w:hyperlink w:anchor="Xf013cba345b466af326149c4bb7dc59e19bdf24">
        <w:r w:rsidR="000C04C2">
          <w:rPr>
            <w:rStyle w:val="Hyperlnk"/>
          </w:rPr>
          <w:t>7. Övergångsperiod</w:t>
        </w:r>
      </w:hyperlink>
    </w:p>
    <w:p w14:paraId="70DFF6B7" w14:textId="77777777" w:rsidR="00155270" w:rsidRDefault="00B500F9">
      <w:pPr>
        <w:pStyle w:val="Innehll1"/>
      </w:pPr>
      <w:hyperlink w:anchor="Xa93b8ec9864b49c4bf01725c83234b2c08d18c6">
        <w:r w:rsidR="000C04C2">
          <w:rPr>
            <w:rStyle w:val="Hyperlnk"/>
          </w:rPr>
          <w:t>8. Brådskande ändringar</w:t>
        </w:r>
      </w:hyperlink>
    </w:p>
    <w:p w14:paraId="5B08C895" w14:textId="77777777" w:rsidR="00155270" w:rsidRDefault="00B500F9">
      <w:pPr>
        <w:pStyle w:val="Innehll1"/>
      </w:pPr>
      <w:hyperlink w:anchor="X1df2c26b6a83cc113a78bb44fe9f8f2f6620a0f">
        <w:r w:rsidR="000C04C2">
          <w:rPr>
            <w:rStyle w:val="Hyperlnk"/>
          </w:rPr>
          <w:t>9. Uppsägningsrätt vid väsentlig ändring</w:t>
        </w:r>
      </w:hyperlink>
    </w:p>
    <w:p w14:paraId="7B03F0F0" w14:textId="77777777" w:rsidR="00155270" w:rsidRDefault="00B500F9">
      <w:pPr>
        <w:pStyle w:val="Innehll1"/>
      </w:pPr>
      <w:hyperlink w:anchor="X7295eb91e61d6040d22a01eeec6fd5fef78889f">
        <w:r w:rsidR="000C04C2">
          <w:rPr>
            <w:rStyle w:val="Hyperlnk"/>
          </w:rPr>
          <w:t>10. Rättsverkan</w:t>
        </w:r>
      </w:hyperlink>
    </w:p>
    <w:p w14:paraId="613F2E35" w14:textId="77777777" w:rsidR="00155270" w:rsidRDefault="00B500F9">
      <w:pPr>
        <w:pStyle w:val="Innehll1"/>
      </w:pPr>
      <w:hyperlink w:anchor="Xf171d792e419af34a4fed50b42b435a455304e5">
        <w:r w:rsidR="000C04C2">
          <w:rPr>
            <w:rStyle w:val="Hyperlnk"/>
          </w:rPr>
          <w:t>11. Dokumentation och spårbarhet</w:t>
        </w:r>
      </w:hyperlink>
    </w:p>
    <w:p w14:paraId="4FDC8D61" w14:textId="77777777" w:rsidR="00155270" w:rsidRDefault="00B500F9">
      <w:r>
        <w:pict w14:anchorId="3AD07EBD">
          <v:rect id="_x0000_i1189" style="width:0;height:1.5pt" o:hralign="center" o:hrstd="t" o:hr="t"/>
        </w:pict>
      </w:r>
    </w:p>
    <w:p w14:paraId="5B28B22E" w14:textId="77777777" w:rsidR="00155270" w:rsidRDefault="000C04C2">
      <w:pPr>
        <w:pStyle w:val="Rubrik3"/>
      </w:pPr>
      <w:bookmarkStart w:id="43" w:name="X553062d176dd306ab54d1a1473144e8831bbcc9"/>
      <w:r>
        <w:t>1. Inledning</w:t>
      </w:r>
    </w:p>
    <w:p w14:paraId="434876C9" w14:textId="77777777" w:rsidR="00155270" w:rsidRDefault="000C04C2">
      <w:r>
        <w:t>Denna bilaga reglerar hur förändringar i federationsplattformens bindande artefakter kommuniceras, beslutas, införs och hanteras. Syftet är att säkerställa ordnad, förutsägbar och spårbar förändring som upprätthåller tillit för redan anslutna parter.</w:t>
      </w:r>
    </w:p>
    <w:p w14:paraId="4E01E252" w14:textId="77777777" w:rsidR="00155270" w:rsidRDefault="000C04C2">
      <w:pPr>
        <w:pStyle w:val="Rubrik3"/>
      </w:pPr>
      <w:bookmarkStart w:id="44" w:name="Xc04bb7dce7b5e76cd9ec93d7504a9d604179df9"/>
      <w:bookmarkEnd w:id="43"/>
      <w:r>
        <w:t>2. Ändringskompetens</w:t>
      </w:r>
    </w:p>
    <w:p w14:paraId="395453CF" w14:textId="77777777" w:rsidR="00155270" w:rsidRDefault="000C04C2">
      <w:r>
        <w:rPr>
          <w:b/>
          <w:bCs/>
        </w:rPr>
        <w:t>2.1</w:t>
      </w:r>
      <w:r>
        <w:t> Ledningsaktören beslutar om ändring av federationsplattformens normerande artefakter (villkorsbilagor, krav, tekniska specifikationer).</w:t>
      </w:r>
    </w:p>
    <w:p w14:paraId="731FF4E0" w14:textId="77777777" w:rsidR="00155270" w:rsidRDefault="000C04C2">
      <w:r>
        <w:rPr>
          <w:b/>
          <w:bCs/>
        </w:rPr>
        <w:t>2.2</w:t>
      </w:r>
      <w:r>
        <w:t> Federationsoperatören fastställer kontextspecifika normativa artefakter (federationsregelverket) inom de ramar plattformen anger,</w:t>
      </w:r>
    </w:p>
    <w:p w14:paraId="2C023CEC" w14:textId="77777777" w:rsidR="00155270" w:rsidRDefault="000C04C2">
      <w:r>
        <w:rPr>
          <w:b/>
          <w:bCs/>
        </w:rPr>
        <w:t>2.3</w:t>
      </w:r>
      <w:r>
        <w:t> Kontextspecifika ändringar får inte ändra definitioner, sänka tillitsnivån eller strida mot federationsplattformens regelverk. Om en federationskontext behöver avvika från en plattformsnormativ artefakt får avvikelsen endast göras om den uttryckligen är tillåten enligt plattformens regelverk, dokumenteras, motiveras, konsekvensbedöms och godkänns av ledningsaktören innan den införs.</w:t>
      </w:r>
    </w:p>
    <w:p w14:paraId="6CE7F3D6" w14:textId="77777777" w:rsidR="00155270" w:rsidRDefault="000C04C2">
      <w:r>
        <w:rPr>
          <w:b/>
          <w:bCs/>
        </w:rPr>
        <w:t>2.4</w:t>
      </w:r>
      <w:r>
        <w:t> Anslutningsoperatör får inte ensidigt ändra villkorsbilagor, krav eller bindande tekniska specifikationer inom ramen för ett Federationsregelverk.</w:t>
      </w:r>
    </w:p>
    <w:p w14:paraId="19824B3C" w14:textId="77777777" w:rsidR="00155270" w:rsidRDefault="000C04C2">
      <w:pPr>
        <w:pStyle w:val="Rubrik3"/>
      </w:pPr>
      <w:bookmarkStart w:id="45" w:name="Xbace3f611bf3d840d754c2fbe27dd2ea366ec65"/>
      <w:bookmarkEnd w:id="44"/>
      <w:r>
        <w:lastRenderedPageBreak/>
        <w:t>3. Klassificering av ändringar</w:t>
      </w:r>
    </w:p>
    <w:p w14:paraId="368D0541" w14:textId="77777777" w:rsidR="00155270" w:rsidRDefault="000C04C2">
      <w:r>
        <w:rPr>
          <w:b/>
          <w:bCs/>
        </w:rPr>
        <w:t>3.1 Mindre ändring</w:t>
      </w:r>
      <w:r>
        <w:t>: Ändring som inte i sak skärper parts åtaganden, påverkar etablerad tillit eller kräver teknisk eller organisatorisk anpassning hos anslutna parter. Exempel: redaktionella korrigeringar, språkliga förtydliganden, tillägg av informativa vägledningar, korrigering av felaktiga hänvisningar.</w:t>
      </w:r>
    </w:p>
    <w:p w14:paraId="5B0F5AE4" w14:textId="77777777" w:rsidR="00155270" w:rsidRDefault="000C04C2">
      <w:r>
        <w:rPr>
          <w:b/>
          <w:bCs/>
        </w:rPr>
        <w:t>3.2 Väsentlig ändring</w:t>
      </w:r>
      <w:r>
        <w:t>: Ändring som inför nya krav, skärper befintliga krav, påverkar interoperabilitet mellan federationskontexter, förändrar ansvarsfördelning, eller kräver teknisk eller organisatorisk anpassning hos anslutna parter. Exempel: nya obligatoriska krav i villkorsbilagor, ändrade metadata-krav, nya eller ändrade tekniska profiler som kräver anpassning, ändrade tillämpningskrav, nya komponentkrav, ändrade ansvarsbestämmelser.</w:t>
      </w:r>
    </w:p>
    <w:p w14:paraId="771EB338" w14:textId="77777777" w:rsidR="00155270" w:rsidRDefault="000C04C2">
      <w:r>
        <w:rPr>
          <w:b/>
          <w:bCs/>
        </w:rPr>
        <w:t>3.3 Brådskande ändring</w:t>
      </w:r>
      <w:r>
        <w:t>: Ändring som krävs för att hantera allvarlig säkerhetsrisk, uppfylla tvingande rätt eller följa myndighetsbeslut, och som inte kan avvakta normal ändringsprocess. Brådskande ändring ska motiveras och följas upp med en efterhandsprocess så snart situationen medger det.</w:t>
      </w:r>
    </w:p>
    <w:p w14:paraId="6FCE55BD" w14:textId="77777777" w:rsidR="00155270" w:rsidRDefault="000C04C2">
      <w:pPr>
        <w:pStyle w:val="Rubrik3"/>
      </w:pPr>
      <w:bookmarkStart w:id="46" w:name="X37735787118c02b122ca69531de78c54dc923d6"/>
      <w:bookmarkEnd w:id="45"/>
      <w:r>
        <w:t>4. Samråd</w:t>
      </w:r>
    </w:p>
    <w:p w14:paraId="59BC312A" w14:textId="77777777" w:rsidR="00155270" w:rsidRDefault="000C04C2">
      <w:r>
        <w:rPr>
          <w:b/>
          <w:bCs/>
        </w:rPr>
        <w:t>4.1</w:t>
      </w:r>
      <w:r>
        <w:t> Före väsentlig ändring ska ledningsaktören genomföra dokumenterat samråd med berörda federationsoperatörer och, när det är relevant, anslutningsoperatörer.</w:t>
      </w:r>
    </w:p>
    <w:p w14:paraId="23B6FBB1" w14:textId="77777777" w:rsidR="00155270" w:rsidRDefault="000C04C2">
      <w:r>
        <w:rPr>
          <w:b/>
          <w:bCs/>
        </w:rPr>
        <w:t>4.2</w:t>
      </w:r>
      <w:r>
        <w:t> Samrådstiden ska vara skälig i förhållande till ändringens komplexitet och konsekvenser.</w:t>
      </w:r>
    </w:p>
    <w:p w14:paraId="3DE26A33" w14:textId="77777777" w:rsidR="00155270" w:rsidRDefault="000C04C2">
      <w:pPr>
        <w:pStyle w:val="Rubrik3"/>
      </w:pPr>
      <w:bookmarkStart w:id="47" w:name="X01e9550541f7268f06808a6385f2b6e21a018d2"/>
      <w:bookmarkEnd w:id="46"/>
      <w:r>
        <w:t>5. Avisering</w:t>
      </w:r>
    </w:p>
    <w:p w14:paraId="32110982" w14:textId="77777777" w:rsidR="00155270" w:rsidRDefault="000C04C2">
      <w:r>
        <w:rPr>
          <w:b/>
          <w:bCs/>
        </w:rPr>
        <w:t>5.1</w:t>
      </w:r>
      <w:r>
        <w:t> Beslutad ändring ska publiceras på fastställt publiceringsställe och avisering ska skickas till utsedda kontaktpunkter. Federationsoperatören ansvarar för att vidarebefordra aviseringen till anslutningsoperatörer, som i sin tur ansvarar för att informera federationsmedlemmar.</w:t>
      </w:r>
    </w:p>
    <w:p w14:paraId="52A6980B" w14:textId="77777777" w:rsidR="00155270" w:rsidRDefault="000C04C2">
      <w:r>
        <w:rPr>
          <w:b/>
          <w:bCs/>
        </w:rPr>
        <w:t>5.2</w:t>
      </w:r>
      <w:r>
        <w:t> Aviseringen ska minst innehålla:</w:t>
      </w:r>
    </w:p>
    <w:p w14:paraId="5C23B357" w14:textId="77777777" w:rsidR="00155270" w:rsidRDefault="000C04C2">
      <w:r>
        <w:t>a) vilken artefakt som ändras,</w:t>
      </w:r>
    </w:p>
    <w:p w14:paraId="60A3E62C" w14:textId="77777777" w:rsidR="00155270" w:rsidRDefault="000C04C2">
      <w:r>
        <w:t>b) tidigare och ny version,</w:t>
      </w:r>
    </w:p>
    <w:p w14:paraId="0AC21076" w14:textId="77777777" w:rsidR="00155270" w:rsidRDefault="000C04C2">
      <w:r>
        <w:t>c) ändringsklass,</w:t>
      </w:r>
    </w:p>
    <w:p w14:paraId="51FE369D" w14:textId="77777777" w:rsidR="00155270" w:rsidRDefault="000C04C2">
      <w:r>
        <w:t>d) anpassningstid och ikraftträdandedatum,</w:t>
      </w:r>
    </w:p>
    <w:p w14:paraId="20820445" w14:textId="77777777" w:rsidR="00155270" w:rsidRDefault="000C04C2">
      <w:r>
        <w:t>e) eventuell övergångsperiod och dess längd,</w:t>
      </w:r>
    </w:p>
    <w:p w14:paraId="36EA9FBC" w14:textId="77777777" w:rsidR="00155270" w:rsidRDefault="000C04C2">
      <w:r>
        <w:t>f) huvudsakliga konsekvenser för befintliga parter,</w:t>
      </w:r>
    </w:p>
    <w:p w14:paraId="61FED2E0" w14:textId="77777777" w:rsidR="00155270" w:rsidRDefault="000C04C2">
      <w:r>
        <w:t>g) eventuell uppsägningsrätt.</w:t>
      </w:r>
    </w:p>
    <w:p w14:paraId="07ECC494" w14:textId="77777777" w:rsidR="00155270" w:rsidRDefault="000C04C2">
      <w:pPr>
        <w:pStyle w:val="Rubrik3"/>
      </w:pPr>
      <w:bookmarkStart w:id="48" w:name="Xab9033a8f8fd14e30b172c4153191ca876da81f"/>
      <w:bookmarkEnd w:id="47"/>
      <w:r>
        <w:lastRenderedPageBreak/>
        <w:t>6. Anpassningstider</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736"/>
        <w:gridCol w:w="8000"/>
      </w:tblGrid>
      <w:tr w:rsidR="00155270" w14:paraId="7FD0F73D"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213E1625" w14:textId="77777777" w:rsidR="00155270" w:rsidRDefault="000C04C2">
            <w:r>
              <w:t>Ändringstyp</w:t>
            </w:r>
          </w:p>
        </w:tc>
        <w:tc>
          <w:tcPr>
            <w:tcW w:w="0" w:type="auto"/>
          </w:tcPr>
          <w:p w14:paraId="65E43BA4" w14:textId="77777777" w:rsidR="00155270" w:rsidRDefault="000C04C2">
            <w:r>
              <w:t>Anpassningstid (minst)</w:t>
            </w:r>
          </w:p>
        </w:tc>
      </w:tr>
      <w:tr w:rsidR="00155270" w14:paraId="4E5E4A48"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0EA9D83F" w14:textId="77777777" w:rsidR="00155270" w:rsidRDefault="000C04C2">
            <w:r>
              <w:t>Mindre ändring</w:t>
            </w:r>
          </w:p>
        </w:tc>
        <w:tc>
          <w:tcPr>
            <w:tcW w:w="0" w:type="auto"/>
          </w:tcPr>
          <w:p w14:paraId="24D9B0BF" w14:textId="77777777" w:rsidR="00155270" w:rsidRDefault="000C04C2">
            <w:r>
              <w:t>TBD</w:t>
            </w:r>
          </w:p>
        </w:tc>
      </w:tr>
      <w:tr w:rsidR="00155270" w14:paraId="40EB35FE" w14:textId="77777777">
        <w:tc>
          <w:tcPr>
            <w:tcW w:w="0" w:type="auto"/>
          </w:tcPr>
          <w:p w14:paraId="12547D28" w14:textId="77777777" w:rsidR="00155270" w:rsidRDefault="000C04C2">
            <w:r>
              <w:t>Väsentlig ändring</w:t>
            </w:r>
          </w:p>
        </w:tc>
        <w:tc>
          <w:tcPr>
            <w:tcW w:w="0" w:type="auto"/>
          </w:tcPr>
          <w:p w14:paraId="4E522892" w14:textId="77777777" w:rsidR="00155270" w:rsidRDefault="000C04C2">
            <w:r>
              <w:t>TBD</w:t>
            </w:r>
          </w:p>
        </w:tc>
      </w:tr>
      <w:tr w:rsidR="00155270" w14:paraId="5B326F1E"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1A8319A8" w14:textId="77777777" w:rsidR="00155270" w:rsidRDefault="000C04C2">
            <w:r>
              <w:t>Brådskande ändring</w:t>
            </w:r>
          </w:p>
        </w:tc>
        <w:tc>
          <w:tcPr>
            <w:tcW w:w="0" w:type="auto"/>
          </w:tcPr>
          <w:p w14:paraId="327C0757" w14:textId="77777777" w:rsidR="00155270" w:rsidRDefault="000C04C2">
            <w:r>
              <w:t>Så lång framförhållning som omständigheterna medger. Omedelbart ikraftträdande får ske när det är nödvändigt för att hantera allvarlig säkerhetsrisk, tvingande rätt eller myndighetsbeslut.</w:t>
            </w:r>
          </w:p>
        </w:tc>
      </w:tr>
    </w:tbl>
    <w:p w14:paraId="38DDBBEC" w14:textId="77777777" w:rsidR="00155270" w:rsidRDefault="000C04C2">
      <w:pPr>
        <w:pStyle w:val="Rubrik3"/>
      </w:pPr>
      <w:bookmarkStart w:id="49" w:name="Xf013cba345b466af326149c4bb7dc59e19bdf24"/>
      <w:bookmarkEnd w:id="48"/>
      <w:r>
        <w:t>7. Övergångsperiod</w:t>
      </w:r>
    </w:p>
    <w:p w14:paraId="2D7F2766" w14:textId="77777777" w:rsidR="00155270" w:rsidRDefault="000C04C2">
      <w:r>
        <w:rPr>
          <w:b/>
          <w:bCs/>
        </w:rPr>
        <w:t>7.1</w:t>
      </w:r>
      <w:r>
        <w:t> Vid väsentliga ändringar SKA en övergångsperiod tillämpas under vilken både tidigare och ny version av den berörda artefakten kan tillämpas parallellt. Övergångsperiodens längd SKA framgå av aviseringen och SKA vara minst lika lång som anpassningstiden.</w:t>
      </w:r>
    </w:p>
    <w:p w14:paraId="021745A8" w14:textId="77777777" w:rsidR="00155270" w:rsidRDefault="000C04C2">
      <w:r>
        <w:rPr>
          <w:b/>
          <w:bCs/>
        </w:rPr>
        <w:t>7.2</w:t>
      </w:r>
      <w:r>
        <w:t> Under övergångsperioden SKA anslutna parter kunna välja att tillämpa antingen den tidigare eller den nya versionen. Efter övergångsperiodens slut gäller enbart den nya versionen.</w:t>
      </w:r>
    </w:p>
    <w:p w14:paraId="51D7EA17" w14:textId="77777777" w:rsidR="00155270" w:rsidRDefault="000C04C2">
      <w:pPr>
        <w:pStyle w:val="Rubrik3"/>
      </w:pPr>
      <w:bookmarkStart w:id="50" w:name="Xa93b8ec9864b49c4bf01725c83234b2c08d18c6"/>
      <w:bookmarkEnd w:id="49"/>
      <w:r>
        <w:t>8. Brådskande ändringar</w:t>
      </w:r>
    </w:p>
    <w:p w14:paraId="633C46B4" w14:textId="77777777" w:rsidR="00155270" w:rsidRDefault="000C04C2">
      <w:r>
        <w:t>Vid brådskande ändring kan den normala processen frångås. Ledningsaktören ska utan dröjsmål avisera ändringen, motivera varför den brådskande processen tillämpas och så snart situationen medger genomföra en efterhandsprocess.</w:t>
      </w:r>
    </w:p>
    <w:p w14:paraId="1A7149C6" w14:textId="77777777" w:rsidR="00155270" w:rsidRDefault="000C04C2">
      <w:pPr>
        <w:pStyle w:val="Rubrik3"/>
      </w:pPr>
      <w:bookmarkStart w:id="51" w:name="X1df2c26b6a83cc113a78bb44fe9f8f2f6620a0f"/>
      <w:bookmarkEnd w:id="50"/>
      <w:r>
        <w:t>9. Uppsägningsrätt vid väsentlig ändring</w:t>
      </w:r>
    </w:p>
    <w:p w14:paraId="0727F75E" w14:textId="77777777" w:rsidR="00155270" w:rsidRDefault="000C04C2">
      <w:r>
        <w:t>Part som inte accepterar väsentlig ändring har rätt att säga upp sitt avtal inom den frist som anges i aviseringen, dock minst tre (3) månader från den tidpunkt då ändringen aviserades. Uppsägningen befriar inte parten från skyldighet att medverka till ordnad avveckling.</w:t>
      </w:r>
    </w:p>
    <w:p w14:paraId="23497ABC" w14:textId="77777777" w:rsidR="00155270" w:rsidRDefault="000C04C2">
      <w:pPr>
        <w:pStyle w:val="Rubrik3"/>
      </w:pPr>
      <w:bookmarkStart w:id="52" w:name="X7295eb91e61d6040d22a01eeec6fd5fef78889f"/>
      <w:bookmarkEnd w:id="51"/>
      <w:r>
        <w:t>10. Rättsverkan</w:t>
      </w:r>
    </w:p>
    <w:p w14:paraId="54F650DE" w14:textId="77777777" w:rsidR="00155270" w:rsidRDefault="000C04C2">
      <w:r>
        <w:t>Senare beslutad och korrekt ikraftträdd bindande artefakt gäller från ikraftträdandet framför äldre motstridig reglering inom samma sakområde, i den utsträckning detta följer av denna förändringspolicy.</w:t>
      </w:r>
    </w:p>
    <w:p w14:paraId="088934EF" w14:textId="77777777" w:rsidR="00155270" w:rsidRDefault="000C04C2">
      <w:pPr>
        <w:pStyle w:val="Rubrik3"/>
      </w:pPr>
      <w:bookmarkStart w:id="53" w:name="Xf171d792e419af34a4fed50b42b435a455304e5"/>
      <w:bookmarkEnd w:id="52"/>
      <w:r>
        <w:t>11. Dokumentation och spårbarhet</w:t>
      </w:r>
    </w:p>
    <w:p w14:paraId="12C077F7" w14:textId="77777777" w:rsidR="00155270" w:rsidRDefault="000C04C2">
      <w:r>
        <w:t>Alla förändringar ska dokumenteras med minst: versionsnummer (före och efter), datum för beslut och ikraftträdande, beskrivning, motivering och eventuellt samrådsunderlag.</w:t>
      </w:r>
    </w:p>
    <w:bookmarkEnd w:id="42"/>
    <w:bookmarkEnd w:id="53"/>
    <w:p w14:paraId="7CC6E89D" w14:textId="77777777" w:rsidR="00155270" w:rsidRDefault="000C04C2">
      <w:r>
        <w:br w:type="page"/>
      </w:r>
    </w:p>
    <w:p w14:paraId="75D6BD7A" w14:textId="77777777" w:rsidR="00155270" w:rsidRDefault="000C04C2">
      <w:pPr>
        <w:pStyle w:val="Rubrik1"/>
      </w:pPr>
      <w:bookmarkStart w:id="54" w:name="doc-427483630"/>
      <w:r>
        <w:lastRenderedPageBreak/>
        <w:t>Bilaga D — Roller och ansvar</w:t>
      </w:r>
    </w:p>
    <w:p w14:paraId="4A2FE7A2" w14:textId="77777777" w:rsidR="00155270" w:rsidRDefault="000C04C2">
      <w:r>
        <w:rPr>
          <w:b/>
          <w:bCs/>
        </w:rPr>
        <w:t>Status:</w:t>
      </w:r>
      <w:r>
        <w:t> </w:t>
      </w:r>
      <w:r w:rsidRPr="00D074D8">
        <w:rPr>
          <w:color w:val="FF0000"/>
        </w:rPr>
        <w:t>UTKAST</w:t>
      </w:r>
    </w:p>
    <w:p w14:paraId="2AD60480" w14:textId="77777777" w:rsidR="00155270" w:rsidRDefault="000C04C2">
      <w:r>
        <w:t>I denna bilaga:</w:t>
      </w:r>
    </w:p>
    <w:p w14:paraId="6F776363" w14:textId="77777777" w:rsidR="00155270" w:rsidRDefault="00B500F9">
      <w:pPr>
        <w:pStyle w:val="Innehll1"/>
      </w:pPr>
      <w:hyperlink w:anchor="BilagaD—Rollerochansvar-Inledning">
        <w:r w:rsidR="000C04C2">
          <w:rPr>
            <w:rStyle w:val="Hyperlnk"/>
          </w:rPr>
          <w:t>1. Inledning</w:t>
        </w:r>
      </w:hyperlink>
    </w:p>
    <w:p w14:paraId="522CB258" w14:textId="77777777" w:rsidR="00155270" w:rsidRDefault="00B500F9">
      <w:pPr>
        <w:pStyle w:val="Innehll2"/>
      </w:pPr>
      <w:hyperlink w:anchor="X701693d49e5915b8a2c402e9610c43b0dd892b7">
        <w:r w:rsidR="000C04C2">
          <w:rPr>
            <w:rStyle w:val="Hyperlnk"/>
          </w:rPr>
          <w:t>1.1. Federativ digital samverkan</w:t>
        </w:r>
      </w:hyperlink>
    </w:p>
    <w:p w14:paraId="17C2AAAB" w14:textId="77777777" w:rsidR="00155270" w:rsidRDefault="00B500F9">
      <w:pPr>
        <w:pStyle w:val="Innehll2"/>
      </w:pPr>
      <w:hyperlink w:anchor="Xdb6a32efc964653f78fcc72f376d3d4421e4665">
        <w:r w:rsidR="000C04C2">
          <w:rPr>
            <w:rStyle w:val="Hyperlnk"/>
          </w:rPr>
          <w:t>1.2. Avgränsning till steg 1</w:t>
        </w:r>
      </w:hyperlink>
    </w:p>
    <w:p w14:paraId="221A2DA7" w14:textId="77777777" w:rsidR="00155270" w:rsidRDefault="00B500F9">
      <w:pPr>
        <w:pStyle w:val="Innehll1"/>
      </w:pPr>
      <w:hyperlink w:anchor="BilagaD—Rollerochansvar-Styranderoll">
        <w:r w:rsidR="000C04C2">
          <w:rPr>
            <w:rStyle w:val="Hyperlnk"/>
          </w:rPr>
          <w:t>2. Styrande roll</w:t>
        </w:r>
      </w:hyperlink>
    </w:p>
    <w:p w14:paraId="615616BD" w14:textId="77777777" w:rsidR="00155270" w:rsidRDefault="00B500F9">
      <w:pPr>
        <w:pStyle w:val="Innehll2"/>
      </w:pPr>
      <w:hyperlink w:anchor="BilagaD—Rollerochansvar-Ledningsaktör">
        <w:r w:rsidR="000C04C2">
          <w:rPr>
            <w:rStyle w:val="Hyperlnk"/>
          </w:rPr>
          <w:t>2.1. Ledningsaktör</w:t>
        </w:r>
      </w:hyperlink>
    </w:p>
    <w:p w14:paraId="3EB33DE8" w14:textId="77777777" w:rsidR="00155270" w:rsidRDefault="00B500F9">
      <w:pPr>
        <w:pStyle w:val="Innehll1"/>
      </w:pPr>
      <w:hyperlink w:anchor="BilagaD—Rollerochansvar-Operativaroller">
        <w:r w:rsidR="000C04C2">
          <w:rPr>
            <w:rStyle w:val="Hyperlnk"/>
          </w:rPr>
          <w:t>3. Operativa roller</w:t>
        </w:r>
      </w:hyperlink>
    </w:p>
    <w:p w14:paraId="7D5AC0AC" w14:textId="77777777" w:rsidR="00155270" w:rsidRDefault="00B500F9">
      <w:pPr>
        <w:pStyle w:val="Innehll2"/>
      </w:pPr>
      <w:hyperlink w:anchor="X8663804809c8735b43687ac39aa515d45a2fb1e">
        <w:r w:rsidR="000C04C2">
          <w:rPr>
            <w:rStyle w:val="Hyperlnk"/>
          </w:rPr>
          <w:t>3.1. Federationsoperatör</w:t>
        </w:r>
      </w:hyperlink>
    </w:p>
    <w:p w14:paraId="1D9E8D0F" w14:textId="77777777" w:rsidR="00155270" w:rsidRDefault="00B500F9">
      <w:pPr>
        <w:pStyle w:val="Innehll2"/>
      </w:pPr>
      <w:hyperlink w:anchor="X8cbc41f07372fd25957ea625393c560a1a97bac">
        <w:r w:rsidR="000C04C2">
          <w:rPr>
            <w:rStyle w:val="Hyperlnk"/>
          </w:rPr>
          <w:t>3.2. Anslutningsoperatör</w:t>
        </w:r>
      </w:hyperlink>
    </w:p>
    <w:p w14:paraId="6696349D" w14:textId="77777777" w:rsidR="00155270" w:rsidRDefault="00B500F9">
      <w:pPr>
        <w:pStyle w:val="Innehll1"/>
      </w:pPr>
      <w:hyperlink w:anchor="BilagaD—Rollerochansvar-Nyttjanderoll">
        <w:r w:rsidR="000C04C2">
          <w:rPr>
            <w:rStyle w:val="Hyperlnk"/>
          </w:rPr>
          <w:t>4. Nyttjande roll</w:t>
        </w:r>
      </w:hyperlink>
    </w:p>
    <w:p w14:paraId="2B6D65C5" w14:textId="77777777" w:rsidR="00155270" w:rsidRDefault="00B500F9">
      <w:pPr>
        <w:pStyle w:val="Innehll2"/>
      </w:pPr>
      <w:hyperlink w:anchor="Xd43eaeb36bed710117b3cd7e96be63ceda6925f">
        <w:r w:rsidR="000C04C2">
          <w:rPr>
            <w:rStyle w:val="Hyperlnk"/>
          </w:rPr>
          <w:t>4.1. Federationsmedlem</w:t>
        </w:r>
      </w:hyperlink>
    </w:p>
    <w:p w14:paraId="1EE5FE46" w14:textId="77777777" w:rsidR="00155270" w:rsidRDefault="00B500F9">
      <w:r>
        <w:pict w14:anchorId="6B9AE0AA">
          <v:rect id="_x0000_i1190" style="width:0;height:1.5pt" o:hralign="center" o:hrstd="t" o:hr="t"/>
        </w:pict>
      </w:r>
    </w:p>
    <w:p w14:paraId="785896BF" w14:textId="77777777" w:rsidR="00155270" w:rsidRDefault="000C04C2">
      <w:pPr>
        <w:pStyle w:val="Rubrik2"/>
      </w:pPr>
      <w:bookmarkStart w:id="55" w:name="BilagaD—Rollerochansvar-Inledning"/>
      <w:r>
        <w:t>1. Inledning</w:t>
      </w:r>
    </w:p>
    <w:p w14:paraId="799C1CFD" w14:textId="77777777" w:rsidR="00155270" w:rsidRDefault="000C04C2">
      <w:pPr>
        <w:pStyle w:val="Rubrik3"/>
      </w:pPr>
      <w:bookmarkStart w:id="56" w:name="X701693d49e5915b8a2c402e9610c43b0dd892b7"/>
      <w:r>
        <w:t>1.1. Federativ digital samverkan</w:t>
      </w:r>
    </w:p>
    <w:p w14:paraId="7510FCA2" w14:textId="77777777" w:rsidR="00155270" w:rsidRDefault="000C04C2">
      <w:r>
        <w:t>Federativ digital samverkan bygger på att flera självständiga organisationer och deras tekniska komponenter kan kommunicera på ett säkert, tillförlitligt och standardiserat sätt, utan att varje relation behöver etableras och förvaltas separat mellan parterna.</w:t>
      </w:r>
    </w:p>
    <w:p w14:paraId="27B8D441" w14:textId="77777777" w:rsidR="00155270" w:rsidRDefault="000C04C2">
      <w:r>
        <w:t>Sådan samverkan kan beskrivas som tre flöden:</w:t>
      </w:r>
    </w:p>
    <w:p w14:paraId="78B38FC3" w14:textId="77777777" w:rsidR="00155270" w:rsidRDefault="000C04C2" w:rsidP="00D074D8">
      <w:pPr>
        <w:numPr>
          <w:ilvl w:val="0"/>
          <w:numId w:val="13"/>
        </w:numPr>
      </w:pPr>
      <w:r>
        <w:rPr>
          <w:b/>
          <w:bCs/>
        </w:rPr>
        <w:t>Tillitsetablering.</w:t>
      </w:r>
      <w:r>
        <w:t xml:space="preserve"> Parter etablerar, upprätthåller och verifierar tillit till varandra: vilken teknisk komponent är motparten, vilken organisation ansvarar för den, och enligt vilka krav har organisationen anslutits och komponenten registrerats.</w:t>
      </w:r>
    </w:p>
    <w:p w14:paraId="1B9F16FD" w14:textId="77777777" w:rsidR="00155270" w:rsidRDefault="000C04C2" w:rsidP="00D074D8">
      <w:pPr>
        <w:numPr>
          <w:ilvl w:val="0"/>
          <w:numId w:val="13"/>
        </w:numPr>
      </w:pPr>
      <w:r>
        <w:rPr>
          <w:b/>
          <w:bCs/>
        </w:rPr>
        <w:t>Intygsförmedling.</w:t>
      </w:r>
      <w:r>
        <w:t xml:space="preserve"> Intyg begärs, utfärdas och verifieras som underlag för åtkomstbeslut.</w:t>
      </w:r>
    </w:p>
    <w:p w14:paraId="4141B829" w14:textId="77777777" w:rsidR="00155270" w:rsidRDefault="000C04C2" w:rsidP="00D074D8">
      <w:pPr>
        <w:numPr>
          <w:ilvl w:val="0"/>
          <w:numId w:val="13"/>
        </w:numPr>
      </w:pPr>
      <w:r>
        <w:rPr>
          <w:b/>
          <w:bCs/>
        </w:rPr>
        <w:t>Informationsutbyte.</w:t>
      </w:r>
      <w:r>
        <w:t xml:space="preserve"> Verksamhetsinformation utbyts mellan parterna.</w:t>
      </w:r>
    </w:p>
    <w:p w14:paraId="1142C4FB" w14:textId="77777777" w:rsidR="00155270" w:rsidRDefault="000C04C2">
      <w:r>
        <w:t>Federationsplattformen normerar det första flödet fullt ut och skapar förutsättningar för det andra. Det tredje flödet avseende vilken information som utbyts, dess format och semantik regleras inte av federationsplattformen utan i annan ordning mellan de samverkande parterna (jfr definitionen av </w:t>
      </w:r>
      <w:r>
        <w:rPr>
          <w:i/>
          <w:iCs/>
        </w:rPr>
        <w:t>digital samverkan</w:t>
      </w:r>
      <w:r>
        <w:t xml:space="preserve"> i </w:t>
      </w:r>
      <w:hyperlink w:anchor="doc-427483503">
        <w:r>
          <w:rPr>
            <w:rStyle w:val="Hyperlnk"/>
          </w:rPr>
          <w:t>Bilaga A — Definitioner</w:t>
        </w:r>
      </w:hyperlink>
      <w:r>
        <w:t>).</w:t>
      </w:r>
    </w:p>
    <w:p w14:paraId="498B7A9E" w14:textId="77777777" w:rsidR="00155270" w:rsidRDefault="000C04C2">
      <w:r>
        <w:t xml:space="preserve">Rollerna i denna bilaga verkar i olika delar av dessa flöden. Rollindelningen följer </w:t>
      </w:r>
      <w:hyperlink w:anchor="doc-427483503">
        <w:r>
          <w:rPr>
            <w:rStyle w:val="Hyperlnk"/>
          </w:rPr>
          <w:t>Bilaga A — Definitioner</w:t>
        </w:r>
      </w:hyperlink>
      <w:r>
        <w:t xml:space="preserve">: en styrande roll, operativa roller och en nyttjande roll. Rollbeskrivningarna i avsnitt 2–4 </w:t>
      </w:r>
      <w:r>
        <w:lastRenderedPageBreak/>
        <w:t>utgår från definitionerna i Bilaga A och har för avsikt att närmare definiera dessa roller och dess ansvar.</w:t>
      </w:r>
    </w:p>
    <w:p w14:paraId="06EBEA66" w14:textId="77777777" w:rsidR="00155270" w:rsidRDefault="000C04C2">
      <w:pPr>
        <w:pStyle w:val="Rubrik3"/>
      </w:pPr>
      <w:bookmarkStart w:id="57" w:name="Xdb6a32efc964653f78fcc72f376d3d4421e4665"/>
      <w:bookmarkEnd w:id="56"/>
      <w:r>
        <w:t>1.2. Avgränsning till steg 1</w:t>
      </w:r>
    </w:p>
    <w:p w14:paraId="238C0D38" w14:textId="77777777" w:rsidR="00155270" w:rsidRDefault="000C04C2">
      <w:r>
        <w:t>Denna version av bilagan omfattar endast de roller som krävs för att realisera steg 1 - identitet på system och organisation . Roller knutna till senare steg, exempelvis utfärdande av egenskapsintyg, beskrivs inte här och införs när respektive steg realiseras.</w:t>
      </w:r>
    </w:p>
    <w:p w14:paraId="4EE3DFBB" w14:textId="77777777" w:rsidR="00155270" w:rsidRDefault="000C04C2">
      <w:pPr>
        <w:pStyle w:val="Rubrik2"/>
      </w:pPr>
      <w:bookmarkStart w:id="58" w:name="BilagaD—Rollerochansvar-Styranderoll"/>
      <w:bookmarkEnd w:id="55"/>
      <w:bookmarkEnd w:id="57"/>
      <w:r>
        <w:t>2. Styrande roll</w:t>
      </w:r>
    </w:p>
    <w:p w14:paraId="170AE03A" w14:textId="77777777" w:rsidR="00155270" w:rsidRDefault="000C04C2">
      <w:pPr>
        <w:pStyle w:val="Rubrik3"/>
      </w:pPr>
      <w:bookmarkStart w:id="59" w:name="BilagaD—Rollerochansvar-Ledningsaktör"/>
      <w:r>
        <w:t>2.1. Ledningsaktör</w:t>
      </w:r>
    </w:p>
    <w:p w14:paraId="1748DC00" w14:textId="77777777" w:rsidR="00155270" w:rsidRDefault="000C04C2">
      <w:pPr>
        <w:pStyle w:val="Rubrik4"/>
      </w:pPr>
      <w:bookmarkStart w:id="60" w:name="BilagaD—Rollerochansvar-Rollbeskrivning"/>
      <w:r>
        <w:t>2.1.1. Rollbeskrivning</w:t>
      </w:r>
    </w:p>
    <w:p w14:paraId="612CB80D" w14:textId="77777777" w:rsidR="00155270" w:rsidRDefault="000C04C2">
      <w:r>
        <w:t>Aktör som ansvarar för federationsplattformens övergripande styrning, regelverk, gemensamma definitioner, roll- och ansvarsmodell, tekniska ramar och grundläggande tillitsmodell. Ledningsaktören fastställer de plattformsnormativa artefakter som krävs för att roller, ansvar, tekniska grundprinciper och interoperabilitet ska kunna vara gemensamma över flera federationskontexter.</w:t>
      </w:r>
    </w:p>
    <w:p w14:paraId="0B9DB294" w14:textId="77777777" w:rsidR="00155270" w:rsidRDefault="000C04C2">
      <w:r>
        <w:t xml:space="preserve">Rollen är </w:t>
      </w:r>
      <w:r>
        <w:rPr>
          <w:b/>
          <w:bCs/>
        </w:rPr>
        <w:t>förutsättningsskapande</w:t>
      </w:r>
      <w:r>
        <w:t>. Ledningsaktören ansvarar för att etablera, förvalta och vidareutveckla federationsplattformen som den gemensamma normativa grund övriga roller verkar utifrån. Ambitionen är att ta till vara på redan gjorda investeringar och den kunskap som myndigheter, regioner och kommuner har byggt upp, i stället för att utveckla parallella eller överlappande lösningar. Ledningsaktören ansvarar inte för enskilda federationskontexters drift, för anslutna parters efterlevnad i det enskilda fallet eller för det informationsutbyte som sker mellan parterna, sådant ansvar bärs av federationsoperatörer, anslutningsoperatörer och federationsmedlemmar enligt avsnitt 3 och 4.</w:t>
      </w:r>
    </w:p>
    <w:p w14:paraId="3BD881CD" w14:textId="77777777" w:rsidR="00155270" w:rsidRDefault="000C04C2">
      <w:r>
        <w:t>Den avsedda effekten är en enhetlig, robust och skalbar federativ samverkan, där många aktörer kan samverka utan att varje anslutning blir en separat speciallösning och där fragmentering mellan federationskontexter motverkas.</w:t>
      </w:r>
    </w:p>
    <w:p w14:paraId="7BF86B7D" w14:textId="77777777" w:rsidR="00155270" w:rsidRDefault="000C04C2">
      <w:pPr>
        <w:pStyle w:val="Rubrik4"/>
      </w:pPr>
      <w:bookmarkStart w:id="61" w:name="X9b867272e0c248286c3e7cb75ec857bb9c767fe"/>
      <w:bookmarkEnd w:id="60"/>
      <w:r>
        <w:t>2.1.2. Huvudsakliga ansvarsområden</w:t>
      </w:r>
    </w:p>
    <w:p w14:paraId="04408855" w14:textId="77777777" w:rsidR="00155270" w:rsidRDefault="000C04C2">
      <w:pPr>
        <w:pStyle w:val="Rubrik5"/>
      </w:pPr>
      <w:bookmarkStart w:id="62" w:name="X3214595a926ee0dc9bbec73702f14bf32517248"/>
      <w:r>
        <w:t>2.1.2.1. Etablera och förvalta den gemensamma federationsplattformen</w:t>
      </w:r>
    </w:p>
    <w:p w14:paraId="3ABAEA57" w14:textId="77777777" w:rsidR="00155270" w:rsidRDefault="000C04C2">
      <w:r>
        <w:t>Ledningsaktören SKA etablera, förvalta och vidareutveckla federationsplattformen. Detta inkluderar att:</w:t>
      </w:r>
    </w:p>
    <w:p w14:paraId="2FBCCDB2" w14:textId="77777777" w:rsidR="00155270" w:rsidRDefault="000C04C2" w:rsidP="00D074D8">
      <w:pPr>
        <w:numPr>
          <w:ilvl w:val="0"/>
          <w:numId w:val="14"/>
        </w:numPr>
      </w:pPr>
      <w:r>
        <w:t>fastställa, versionshantera och tillgängliggöra plattformsnormativa artefakter (definitioner, villkorsbilagor, krav, tekniska ramverk och profiler),</w:t>
      </w:r>
    </w:p>
    <w:p w14:paraId="792BE114" w14:textId="77777777" w:rsidR="00155270" w:rsidRDefault="000C04C2" w:rsidP="00D074D8">
      <w:pPr>
        <w:numPr>
          <w:ilvl w:val="0"/>
          <w:numId w:val="14"/>
        </w:numPr>
      </w:pPr>
      <w:r>
        <w:lastRenderedPageBreak/>
        <w:t>definiera krav för deltagande, anslutning av organisationer och registrering av tekniska komponenter,</w:t>
      </w:r>
    </w:p>
    <w:p w14:paraId="2366BE0B" w14:textId="77777777" w:rsidR="00155270" w:rsidRDefault="000C04C2" w:rsidP="00D074D8">
      <w:pPr>
        <w:numPr>
          <w:ilvl w:val="0"/>
          <w:numId w:val="14"/>
        </w:numPr>
      </w:pPr>
      <w:r>
        <w:t xml:space="preserve">besluta om ändringar i federationsplattformens bindande artefakter i enlighet med </w:t>
      </w:r>
      <w:hyperlink w:anchor="doc-427483611">
        <w:r>
          <w:rPr>
            <w:rStyle w:val="Hyperlnk"/>
          </w:rPr>
          <w:t>Bilaga C — Förändringspolicy för federationsplattformen</w:t>
        </w:r>
      </w:hyperlink>
      <w:r>
        <w:t>,</w:t>
      </w:r>
    </w:p>
    <w:p w14:paraId="3795768D" w14:textId="77777777" w:rsidR="00155270" w:rsidRDefault="000C04C2" w:rsidP="00D074D8">
      <w:pPr>
        <w:numPr>
          <w:ilvl w:val="0"/>
          <w:numId w:val="14"/>
        </w:numPr>
      </w:pPr>
      <w:r>
        <w:t>förvalta och tillgängliggöra federativinfrastrukturella programvarukomponenter med öppen källkod som ledningsaktören förvaltar enligt </w:t>
      </w:r>
      <w:hyperlink r:id="rId27">
        <w:r>
          <w:rPr>
            <w:rStyle w:val="Hyperlnk"/>
          </w:rPr>
          <w:t>Policy och riktlinjer för anskaffning, utveckling och publicering av öppen programvara</w:t>
        </w:r>
      </w:hyperlink>
      <w:r>
        <w:t>.</w:t>
      </w:r>
    </w:p>
    <w:p w14:paraId="7BF1CECB" w14:textId="77777777" w:rsidR="00155270" w:rsidRDefault="000C04C2" w:rsidP="00D074D8">
      <w:pPr>
        <w:numPr>
          <w:ilvl w:val="0"/>
          <w:numId w:val="14"/>
        </w:numPr>
      </w:pPr>
      <w:r>
        <w:t>skapa långsiktiga och stabila förutsättningar för samverkan över flera federationskontexter,</w:t>
      </w:r>
    </w:p>
    <w:p w14:paraId="06973E35" w14:textId="77777777" w:rsidR="00155270" w:rsidRDefault="000C04C2" w:rsidP="00D074D8">
      <w:pPr>
        <w:numPr>
          <w:ilvl w:val="0"/>
          <w:numId w:val="14"/>
        </w:numPr>
      </w:pPr>
      <w:r>
        <w:t>säkerställa att federationsplattformen utvecklas på ett sätt som möjliggör för deltagande organisationer (federationsmedlemmar) att anpassa sig till förändringar utifrån egna verksamhetsmässiga, tekniska och ekonomiska förutsättningar.</w:t>
      </w:r>
    </w:p>
    <w:p w14:paraId="733A1F7D" w14:textId="77777777" w:rsidR="00155270" w:rsidRDefault="000C04C2">
      <w:pPr>
        <w:pStyle w:val="Rubrik5"/>
      </w:pPr>
      <w:bookmarkStart w:id="63" w:name="X7ccdafc07b871c76d4c4d39c9d83c2c51dd5b88"/>
      <w:bookmarkEnd w:id="62"/>
      <w:r>
        <w:t>2.1.2.2. Regelverk och vägledning</w:t>
      </w:r>
    </w:p>
    <w:p w14:paraId="17D6ED02" w14:textId="77777777" w:rsidR="00155270" w:rsidRDefault="000C04C2">
      <w:r>
        <w:t>Ledningsaktören SKA ansvara för framtagning, förvaltning och tillgängliggörande av:</w:t>
      </w:r>
    </w:p>
    <w:p w14:paraId="2B4F1D1A" w14:textId="77777777" w:rsidR="00155270" w:rsidRDefault="000C04C2" w:rsidP="00D074D8">
      <w:pPr>
        <w:numPr>
          <w:ilvl w:val="0"/>
          <w:numId w:val="15"/>
        </w:numPr>
      </w:pPr>
      <w:r>
        <w:t>federationsplattformsregelverket (definitioner, villkorsbilagor, krav, tekniska ramverk och profiler),</w:t>
      </w:r>
    </w:p>
    <w:p w14:paraId="151C2AD7" w14:textId="77777777" w:rsidR="00155270" w:rsidRDefault="000C04C2" w:rsidP="00D074D8">
      <w:pPr>
        <w:numPr>
          <w:ilvl w:val="0"/>
          <w:numId w:val="15"/>
        </w:numPr>
      </w:pPr>
      <w:r>
        <w:t>vägledningar och andra informativa artefakter som stödjer tillämpningen av de normerande artefakterna.</w:t>
      </w:r>
    </w:p>
    <w:p w14:paraId="74A43D03" w14:textId="77777777" w:rsidR="00155270" w:rsidRDefault="000C04C2">
      <w:r>
        <w:t>Syftet är att den som etablerar eller ansluter till en federationskontext ska kunna förstå vad som krävs, varför kraven ställs och hur de kan omsättas.</w:t>
      </w:r>
    </w:p>
    <w:p w14:paraId="5BC5A429" w14:textId="77777777" w:rsidR="00155270" w:rsidRDefault="000C04C2">
      <w:pPr>
        <w:pStyle w:val="Rubrik5"/>
      </w:pPr>
      <w:bookmarkStart w:id="64" w:name="Xb8dbd67fcc232f7d84616803b857cc27551dd12"/>
      <w:bookmarkEnd w:id="63"/>
      <w:r>
        <w:t>2.1.2.3. Tekniska specifikationer och profiler</w:t>
      </w:r>
    </w:p>
    <w:p w14:paraId="48378D57" w14:textId="77777777" w:rsidR="00155270" w:rsidRDefault="000C04C2">
      <w:r>
        <w:t>Ledningsaktören SKA ansvara för att peka ut och samordna de tekniska specifikationer och profiler som krävs för interoperabilitet avseende tillit, identitet och behörighet. Detta inkluderar:</w:t>
      </w:r>
    </w:p>
    <w:p w14:paraId="16361148" w14:textId="77777777" w:rsidR="00155270" w:rsidRDefault="000C04C2" w:rsidP="00D074D8">
      <w:pPr>
        <w:numPr>
          <w:ilvl w:val="0"/>
          <w:numId w:val="16"/>
        </w:numPr>
      </w:pPr>
      <w:r>
        <w:t>teknisk profilering av standarder och protokoll,</w:t>
      </w:r>
    </w:p>
    <w:p w14:paraId="3341C65B" w14:textId="77777777" w:rsidR="00155270" w:rsidRDefault="000C04C2" w:rsidP="00D074D8">
      <w:pPr>
        <w:numPr>
          <w:ilvl w:val="0"/>
          <w:numId w:val="16"/>
        </w:numPr>
      </w:pPr>
      <w:r>
        <w:t>gemensamma metadatakrav och identifierare,</w:t>
      </w:r>
    </w:p>
    <w:p w14:paraId="7D636AAB" w14:textId="77777777" w:rsidR="00155270" w:rsidRDefault="000C04C2" w:rsidP="00D074D8">
      <w:pPr>
        <w:numPr>
          <w:ilvl w:val="0"/>
          <w:numId w:val="16"/>
        </w:numPr>
      </w:pPr>
      <w:r>
        <w:t>förvaltningsgemensamma säkerhetskrav.</w:t>
      </w:r>
    </w:p>
    <w:p w14:paraId="6A002B9D" w14:textId="77777777" w:rsidR="00155270" w:rsidRDefault="000C04C2">
      <w:r>
        <w:t xml:space="preserve">Bindande specifikationer och profiler anges uttömmande i </w:t>
      </w:r>
      <w:hyperlink w:anchor="doc-427483598">
        <w:r>
          <w:rPr>
            <w:rStyle w:val="Hyperlnk"/>
          </w:rPr>
          <w:t>Bilaga B — Tekniskt ramverk</w:t>
        </w:r>
      </w:hyperlink>
      <w:r>
        <w:t xml:space="preserve">. Ny eller ändrad version blir bindande först efter ledningsaktörens uttryckliga beslut i enlighet med </w:t>
      </w:r>
      <w:hyperlink w:anchor="doc-427483611">
        <w:r>
          <w:rPr>
            <w:rStyle w:val="Hyperlnk"/>
          </w:rPr>
          <w:t>Bilaga C — Förändringspolicy för federationsplattformen</w:t>
        </w:r>
      </w:hyperlink>
      <w:r>
        <w:t>.</w:t>
      </w:r>
    </w:p>
    <w:p w14:paraId="23960BDD" w14:textId="77777777" w:rsidR="00155270" w:rsidRDefault="000C04C2">
      <w:r>
        <w:t>Ledningsaktören ansvarar för att fastställa tekniska specifikationer och profiler på en sådan abstraktionsnivå att interoperabilitet säkerställs på en förvaltningsgemensam nivå samtidigt som federationskontexter och domäner ges utrymme att anpassa sina krav på identifiering, tillitskrav, attributsmodeller och andra verksamhetsspecifika förutsättningar efter behov.</w:t>
      </w:r>
    </w:p>
    <w:p w14:paraId="4E51F15B" w14:textId="77777777" w:rsidR="00155270" w:rsidRDefault="000C04C2">
      <w:pPr>
        <w:pStyle w:val="Rubrik5"/>
      </w:pPr>
      <w:bookmarkStart w:id="65" w:name="X8ae3c1ce21e8431fc14d78ba1f47000a5216698"/>
      <w:bookmarkEnd w:id="64"/>
      <w:r>
        <w:lastRenderedPageBreak/>
        <w:t>2.1.2.4. Förvaltning av gemensamma resurser</w:t>
      </w:r>
    </w:p>
    <w:p w14:paraId="38A50241" w14:textId="77777777" w:rsidR="00155270" w:rsidRDefault="000C04C2">
      <w:r>
        <w:t>Ledningsaktören SKA ansvara för federationsplattformens gemensamma resurser, exempelvis:</w:t>
      </w:r>
    </w:p>
    <w:p w14:paraId="2D545B6B" w14:textId="77777777" w:rsidR="00155270" w:rsidRDefault="000C04C2" w:rsidP="00D074D8">
      <w:pPr>
        <w:numPr>
          <w:ilvl w:val="0"/>
          <w:numId w:val="17"/>
        </w:numPr>
      </w:pPr>
      <w:r>
        <w:t>bibliotek för specifikationer och normativa artefakter,</w:t>
      </w:r>
    </w:p>
    <w:p w14:paraId="1843EF9D" w14:textId="77777777" w:rsidR="00155270" w:rsidRDefault="000C04C2" w:rsidP="00D074D8">
      <w:pPr>
        <w:numPr>
          <w:ilvl w:val="0"/>
          <w:numId w:val="17"/>
        </w:numPr>
      </w:pPr>
      <w:r>
        <w:t>repo för öppen källkod och referensimplementationer (informativa, ej bindande),</w:t>
      </w:r>
    </w:p>
    <w:p w14:paraId="014C286A" w14:textId="77777777" w:rsidR="00155270" w:rsidRDefault="000C04C2" w:rsidP="00D074D8">
      <w:pPr>
        <w:numPr>
          <w:ilvl w:val="0"/>
          <w:numId w:val="17"/>
        </w:numPr>
      </w:pPr>
      <w:r>
        <w:t>versions- och livscykelhantering av ovanstående.</w:t>
      </w:r>
    </w:p>
    <w:p w14:paraId="61B71DD5" w14:textId="77777777" w:rsidR="00155270" w:rsidRDefault="000C04C2">
      <w:r>
        <w:t>Ledningsaktören säkerställer att dessa resurser är tillgängliga, kvalitetssäkrade och långsiktigt förvaltade.</w:t>
      </w:r>
    </w:p>
    <w:p w14:paraId="49005E7A" w14:textId="77777777" w:rsidR="00155270" w:rsidRDefault="000C04C2">
      <w:pPr>
        <w:pStyle w:val="Rubrik5"/>
      </w:pPr>
      <w:bookmarkStart w:id="66" w:name="BilagaD—Rollerochansvar-Uppföljning"/>
      <w:bookmarkEnd w:id="65"/>
      <w:r>
        <w:t>2.1.2.5. Uppföljning</w:t>
      </w:r>
    </w:p>
    <w:p w14:paraId="2E355B6B" w14:textId="77777777" w:rsidR="00155270" w:rsidRDefault="000C04C2">
      <w:r>
        <w:t>Ledningsaktören SKA ansvara för att det finns övergripande processer för uppföljning av att federationsplattformens regelverk tillämpas enhetligt över federationskontexter.</w:t>
      </w:r>
    </w:p>
    <w:p w14:paraId="5000DD54" w14:textId="77777777" w:rsidR="00155270" w:rsidRDefault="000C04C2">
      <w:r>
        <w:t>Ledningsaktören utför inte tillsyn eller revision hos enskilda anslutna parter. Operativ uppföljning av anslutna parter sker inom respektive federationskontext, av federationsoperatör och anslutningsoperatör, enligt tillämpliga krav.</w:t>
      </w:r>
    </w:p>
    <w:p w14:paraId="4C37C7F7" w14:textId="77777777" w:rsidR="00155270" w:rsidRDefault="000C04C2">
      <w:pPr>
        <w:pStyle w:val="Rubrik5"/>
      </w:pPr>
      <w:bookmarkStart w:id="67" w:name="X988bd15646bd46d0f3ea900126eafb93a327298"/>
      <w:bookmarkEnd w:id="66"/>
      <w:r>
        <w:t>2.1.2.6. Incidenter som rör federationsplattformen</w:t>
      </w:r>
    </w:p>
    <w:p w14:paraId="12FF3084" w14:textId="77777777" w:rsidR="00155270" w:rsidRDefault="000C04C2">
      <w:r>
        <w:t>Ledningsaktören SKA:</w:t>
      </w:r>
    </w:p>
    <w:p w14:paraId="62F4ED00" w14:textId="77777777" w:rsidR="00155270" w:rsidRDefault="000C04C2" w:rsidP="00D074D8">
      <w:pPr>
        <w:numPr>
          <w:ilvl w:val="0"/>
          <w:numId w:val="18"/>
        </w:numPr>
      </w:pPr>
      <w:r>
        <w:t>tillhandahålla en utpekad kontaktpunkt för frågor och incidenter som rör federationsplattformens artefakter,</w:t>
      </w:r>
    </w:p>
    <w:p w14:paraId="693509EA" w14:textId="77777777" w:rsidR="00155270" w:rsidRDefault="000C04C2" w:rsidP="00D074D8">
      <w:pPr>
        <w:numPr>
          <w:ilvl w:val="0"/>
          <w:numId w:val="18"/>
        </w:numPr>
      </w:pPr>
      <w:r>
        <w:t>vid behov förmedla kontakt över federationskontextgränser när en incident berör fler än en federationskontext,</w:t>
      </w:r>
    </w:p>
    <w:p w14:paraId="32CA4BF2" w14:textId="77777777" w:rsidR="00155270" w:rsidRDefault="000C04C2" w:rsidP="00D074D8">
      <w:pPr>
        <w:numPr>
          <w:ilvl w:val="0"/>
          <w:numId w:val="18"/>
        </w:numPr>
      </w:pPr>
      <w:r>
        <w:t xml:space="preserve">skyndsamt ompröva berörd artefakt enligt </w:t>
      </w:r>
      <w:hyperlink w:anchor="doc-427483611">
        <w:r>
          <w:rPr>
            <w:rStyle w:val="Hyperlnk"/>
          </w:rPr>
          <w:t>Bilaga C — Förändringspolicy för federationsplattformen</w:t>
        </w:r>
      </w:hyperlink>
      <w:r>
        <w:t xml:space="preserve"> (brådskande ändring) om en incident eller brist kan härledas till en plattformsnormativ artefakt.</w:t>
      </w:r>
    </w:p>
    <w:p w14:paraId="15D05902" w14:textId="77777777" w:rsidR="00155270" w:rsidRDefault="000C04C2" w:rsidP="00D074D8">
      <w:pPr>
        <w:numPr>
          <w:ilvl w:val="0"/>
          <w:numId w:val="18"/>
        </w:numPr>
      </w:pPr>
      <w:r>
        <w:t>upprätthålla processer för rapportering, bedömning, åtgärdande och hantering av incidenter och sårbarheter i de programvarukomponenter med öppen källkod som ledningsaktören förvaltar.</w:t>
      </w:r>
    </w:p>
    <w:p w14:paraId="74F37040" w14:textId="77777777" w:rsidR="00155270" w:rsidRDefault="000C04C2">
      <w:r>
        <w:t>Operativ incidenthantering sker inom respektive federationskontext (se Federationsoperatörs ansvarsområden).</w:t>
      </w:r>
    </w:p>
    <w:p w14:paraId="3A262EE0" w14:textId="77777777" w:rsidR="00155270" w:rsidRDefault="000C04C2">
      <w:pPr>
        <w:pStyle w:val="Rubrik5"/>
      </w:pPr>
      <w:bookmarkStart w:id="68" w:name="X401e773b83f4643f6d9309d06bb884998c93ba7"/>
      <w:bookmarkEnd w:id="67"/>
      <w:r>
        <w:t>2.1.2.7. Harmonisering och ekosystemutveckling</w:t>
      </w:r>
    </w:p>
    <w:p w14:paraId="65E1294E" w14:textId="77777777" w:rsidR="00155270" w:rsidRDefault="000C04C2">
      <w:r>
        <w:t>Ledningsaktören SKA främja samverkan mellan aktörer genom att:</w:t>
      </w:r>
    </w:p>
    <w:p w14:paraId="09FA7EB0" w14:textId="77777777" w:rsidR="00155270" w:rsidRDefault="000C04C2" w:rsidP="00D074D8">
      <w:pPr>
        <w:numPr>
          <w:ilvl w:val="0"/>
          <w:numId w:val="19"/>
        </w:numPr>
      </w:pPr>
      <w:r>
        <w:t>facilitera samarbete mellan federationer och domäner,</w:t>
      </w:r>
    </w:p>
    <w:p w14:paraId="69DAE83F" w14:textId="77777777" w:rsidR="00155270" w:rsidRDefault="000C04C2" w:rsidP="00D074D8">
      <w:pPr>
        <w:numPr>
          <w:ilvl w:val="0"/>
          <w:numId w:val="19"/>
        </w:numPr>
      </w:pPr>
      <w:r>
        <w:t>stödja erfarenhetsutbyte och koordinering,</w:t>
      </w:r>
    </w:p>
    <w:p w14:paraId="0E0CAF94" w14:textId="77777777" w:rsidR="00155270" w:rsidRDefault="000C04C2" w:rsidP="00D074D8">
      <w:pPr>
        <w:numPr>
          <w:ilvl w:val="0"/>
          <w:numId w:val="19"/>
        </w:numPr>
      </w:pPr>
      <w:r>
        <w:t>bidra till och främja open source-lösningar,</w:t>
      </w:r>
    </w:p>
    <w:p w14:paraId="17B86974" w14:textId="77777777" w:rsidR="00155270" w:rsidRDefault="000C04C2" w:rsidP="00D074D8">
      <w:pPr>
        <w:numPr>
          <w:ilvl w:val="0"/>
          <w:numId w:val="19"/>
        </w:numPr>
      </w:pPr>
      <w:r>
        <w:lastRenderedPageBreak/>
        <w:t>tillgängliggöra referensimplementationer och gemensamma komponenter,</w:t>
      </w:r>
    </w:p>
    <w:p w14:paraId="18B252D2" w14:textId="77777777" w:rsidR="00155270" w:rsidRDefault="000C04C2" w:rsidP="00D074D8">
      <w:pPr>
        <w:numPr>
          <w:ilvl w:val="0"/>
          <w:numId w:val="19"/>
        </w:numPr>
      </w:pPr>
      <w:r>
        <w:t>driva harmonisering och standardisering.</w:t>
      </w:r>
    </w:p>
    <w:p w14:paraId="0C20074D" w14:textId="77777777" w:rsidR="00155270" w:rsidRDefault="000C04C2">
      <w:r>
        <w:t>Rollen innebär också att stödja innovation och återanvändning inom ekosystemet.</w:t>
      </w:r>
    </w:p>
    <w:p w14:paraId="43C4D39D" w14:textId="77777777" w:rsidR="00155270" w:rsidRDefault="000C04C2">
      <w:pPr>
        <w:pStyle w:val="Rubrik2"/>
      </w:pPr>
      <w:bookmarkStart w:id="69" w:name="BilagaD—Rollerochansvar-Operativaroller"/>
      <w:bookmarkEnd w:id="58"/>
      <w:bookmarkEnd w:id="59"/>
      <w:bookmarkEnd w:id="61"/>
      <w:bookmarkEnd w:id="68"/>
      <w:r>
        <w:t>3. Operativa roller</w:t>
      </w:r>
    </w:p>
    <w:p w14:paraId="70F7022D" w14:textId="77777777" w:rsidR="00155270" w:rsidRDefault="000C04C2">
      <w:pPr>
        <w:pStyle w:val="Rubrik3"/>
      </w:pPr>
      <w:bookmarkStart w:id="70" w:name="X8663804809c8735b43687ac39aa515d45a2fb1e"/>
      <w:r>
        <w:t>3.1.  Federationsoperatör</w:t>
      </w:r>
    </w:p>
    <w:p w14:paraId="4F1B77E0" w14:textId="77777777" w:rsidR="00155270" w:rsidRDefault="000C04C2">
      <w:pPr>
        <w:pStyle w:val="Rubrik4"/>
      </w:pPr>
      <w:bookmarkStart w:id="71" w:name="X3f7092e28ba703ecae9537fd0ec79dc1e27a21b"/>
      <w:r>
        <w:t>3.1.1. Rollbeskrivning</w:t>
      </w:r>
    </w:p>
    <w:p w14:paraId="6BD2AC35" w14:textId="77777777" w:rsidR="00155270" w:rsidRDefault="000C04C2">
      <w:r>
        <w:t>Aktör som tillhandahåller och förvaltar de centrala funktionerna i en federationskontext, inklusive tillitsankartjänst och uppslags- eller verifieringsfunktioner. Federationsoperatören omsätter regelverk och tekniska ramverk i en federationskontext och utgör navet för den tekniska tillitskedjan. </w:t>
      </w:r>
    </w:p>
    <w:p w14:paraId="0C25534F" w14:textId="77777777" w:rsidR="00155270" w:rsidRDefault="000C04C2">
      <w:r>
        <w:t>Rollen ansvarar för federationskontextens gemensamma regler, säkerhetsfunktioner och information som krävs för att federationens aktörer ska kunna samverka utan att varje relation behöver etableras och förvaltas separat mellan parterna.</w:t>
      </w:r>
    </w:p>
    <w:p w14:paraId="0EF9C077" w14:textId="77777777" w:rsidR="00155270" w:rsidRDefault="000C04C2">
      <w:r>
        <w:t>Rollen verkar inom ramen för federationsplattformen och samverkar med ledningsaktören, anslutningsoperatörer och andra federationer för att säkerställa interoperabilitet och långsiktig förvaltning.</w:t>
      </w:r>
    </w:p>
    <w:p w14:paraId="1E5942A4" w14:textId="77777777" w:rsidR="00155270" w:rsidRDefault="000C04C2">
      <w:pPr>
        <w:pStyle w:val="Rubrik4"/>
      </w:pPr>
      <w:bookmarkStart w:id="72" w:name="X068e677aca526b8bb0dcd5d05f233f97420f24c"/>
      <w:bookmarkEnd w:id="71"/>
      <w:r>
        <w:t>3.1.2. Huvudsakliga ansvarsområden</w:t>
      </w:r>
    </w:p>
    <w:p w14:paraId="615E43E6" w14:textId="77777777" w:rsidR="00155270" w:rsidRDefault="000C04C2">
      <w:pPr>
        <w:pStyle w:val="Rubrik5"/>
      </w:pPr>
      <w:bookmarkStart w:id="73" w:name="Xf0408aaf1618cb0be8994b4ef8857aaa3fd04ba"/>
      <w:r>
        <w:t>3.1.2.1. Federationskontextens infrastrukturtjänster</w:t>
      </w:r>
    </w:p>
    <w:p w14:paraId="785FC2D7" w14:textId="77777777" w:rsidR="00155270" w:rsidRDefault="000C04C2">
      <w:r>
        <w:t>Federationsoperatören SKA ansvara för federationens gemensamma funktioner och mekanismer för tillitsinteroperabilitet. Detta inkluderar att:</w:t>
      </w:r>
    </w:p>
    <w:p w14:paraId="0CC2AEB7" w14:textId="77777777" w:rsidR="00155270" w:rsidRDefault="000C04C2" w:rsidP="00D074D8">
      <w:pPr>
        <w:numPr>
          <w:ilvl w:val="0"/>
          <w:numId w:val="20"/>
        </w:numPr>
      </w:pPr>
      <w:r>
        <w:t xml:space="preserve">tillhandahålla tillitsankartjänst samt uppslags- och verifieringstjänst i enlighet med </w:t>
      </w:r>
      <w:hyperlink w:anchor="doc-427483598">
        <w:r>
          <w:rPr>
            <w:rStyle w:val="Hyperlnk"/>
          </w:rPr>
          <w:t>Bilaga B — Tekniskt ramverk</w:t>
        </w:r>
      </w:hyperlink>
      <w:r>
        <w:t xml:space="preserve"> och </w:t>
      </w:r>
      <w:hyperlink w:anchor="doc-451390970">
        <w:r>
          <w:rPr>
            <w:rStyle w:val="Hyperlnk"/>
          </w:rPr>
          <w:t>Grundläggande krav på federationsinfrastrukturtjänster</w:t>
        </w:r>
      </w:hyperlink>
      <w:r>
        <w:t>,</w:t>
      </w:r>
    </w:p>
    <w:p w14:paraId="23B558A8" w14:textId="77777777" w:rsidR="00155270" w:rsidRDefault="000C04C2" w:rsidP="00D074D8">
      <w:pPr>
        <w:numPr>
          <w:ilvl w:val="0"/>
          <w:numId w:val="20"/>
        </w:numPr>
      </w:pPr>
      <w:r>
        <w:t>säkerställa integritet, autenticitet och tillgänglighet för federationskontextens gemensamma funktioner och information,</w:t>
      </w:r>
    </w:p>
    <w:p w14:paraId="7F16E504" w14:textId="77777777" w:rsidR="00155270" w:rsidRDefault="000C04C2" w:rsidP="00D074D8">
      <w:pPr>
        <w:numPr>
          <w:ilvl w:val="0"/>
          <w:numId w:val="20"/>
        </w:numPr>
      </w:pPr>
      <w:r>
        <w:t>hantera livscykel för nyckelmaterial, metadata och tillitsgrundande funktioner,</w:t>
      </w:r>
    </w:p>
    <w:p w14:paraId="2C5CCF4D" w14:textId="77777777" w:rsidR="00155270" w:rsidRDefault="000C04C2" w:rsidP="00D074D8">
      <w:pPr>
        <w:numPr>
          <w:ilvl w:val="0"/>
          <w:numId w:val="20"/>
        </w:numPr>
      </w:pPr>
      <w:r>
        <w:t>säkerställa kontinuitet och återställningsförmåga vid incidenter och säkerhetshändelser.</w:t>
      </w:r>
    </w:p>
    <w:p w14:paraId="7F8998C2" w14:textId="77777777" w:rsidR="00155270" w:rsidRDefault="000C04C2" w:rsidP="00D074D8">
      <w:pPr>
        <w:numPr>
          <w:ilvl w:val="0"/>
          <w:numId w:val="20"/>
        </w:numPr>
      </w:pPr>
      <w:r>
        <w:t>möjliggöra interoperabilitets- och migreringsfunktioner som kan takta federationsmedlemmarnas övergång till federationsplattformens målarkitektur samtidigt som värdet av federationsmedlemmarnas redan genomförda investeringar i IAM- och säkerhetslösningar kan bevaras.</w:t>
      </w:r>
    </w:p>
    <w:p w14:paraId="5CB637DF" w14:textId="77777777" w:rsidR="00155270" w:rsidRDefault="000C04C2" w:rsidP="00D074D8">
      <w:pPr>
        <w:numPr>
          <w:ilvl w:val="0"/>
          <w:numId w:val="20"/>
        </w:numPr>
      </w:pPr>
      <w:r>
        <w:t>möjliggöra säker och tillförlitlig samverkan mellan federationens aktörer.</w:t>
      </w:r>
    </w:p>
    <w:p w14:paraId="558A4758" w14:textId="77777777" w:rsidR="00155270" w:rsidRDefault="000C04C2">
      <w:pPr>
        <w:pStyle w:val="Rubrik5"/>
      </w:pPr>
      <w:bookmarkStart w:id="74" w:name="X05515773ee5e0da758a0a33045faf40c91535cb"/>
      <w:bookmarkEnd w:id="73"/>
      <w:r>
        <w:lastRenderedPageBreak/>
        <w:t>3.1.2.2. Förvaltning av federationkontextens regelverk och gemensamma information</w:t>
      </w:r>
    </w:p>
    <w:p w14:paraId="34DFD2F0" w14:textId="77777777" w:rsidR="00155270" w:rsidRDefault="000C04C2">
      <w:r>
        <w:t>Federationsoperatören SKA ansvara för att federationens gemensamma regler, krav och information kan tillämpas på ett enhetligt sätt. Detta inkluderar att:</w:t>
      </w:r>
    </w:p>
    <w:p w14:paraId="09ABFE1C" w14:textId="77777777" w:rsidR="00155270" w:rsidRDefault="000C04C2" w:rsidP="00D074D8">
      <w:pPr>
        <w:numPr>
          <w:ilvl w:val="0"/>
          <w:numId w:val="21"/>
        </w:numPr>
      </w:pPr>
      <w:r>
        <w:t>fastställa och förvalta federationskontextens federationsregelverk, vilket bygger på federationsplattformsregelverket och inte får omdefiniera federationsplattformens gemensamma begrepp, roller eller tekniska grundprinciper utan dokumenterad, motiverad och konsekvensbedömd avvikelse som ska godkännas av Ledningsaktören,</w:t>
      </w:r>
    </w:p>
    <w:p w14:paraId="26401F23" w14:textId="77777777" w:rsidR="00155270" w:rsidRDefault="000C04C2" w:rsidP="00D074D8">
      <w:pPr>
        <w:numPr>
          <w:ilvl w:val="0"/>
          <w:numId w:val="21"/>
        </w:numPr>
      </w:pPr>
      <w:r>
        <w:t>peka ut vilka anslutnings- och registreringskrav som tillämpas inom federationskontexten,</w:t>
      </w:r>
    </w:p>
    <w:p w14:paraId="04F74694" w14:textId="77777777" w:rsidR="00155270" w:rsidRDefault="000C04C2" w:rsidP="00D074D8">
      <w:pPr>
        <w:numPr>
          <w:ilvl w:val="0"/>
          <w:numId w:val="21"/>
        </w:numPr>
      </w:pPr>
      <w:r>
        <w:t>publicera och förvalta federationens gemensamma information,</w:t>
      </w:r>
    </w:p>
    <w:p w14:paraId="1D5B4C79" w14:textId="77777777" w:rsidR="00155270" w:rsidRDefault="000C04C2" w:rsidP="00D074D8">
      <w:pPr>
        <w:numPr>
          <w:ilvl w:val="0"/>
          <w:numId w:val="21"/>
        </w:numPr>
      </w:pPr>
      <w:r>
        <w:t>definiera och förvalta federationens tekniska och organisatoriska krav,</w:t>
      </w:r>
    </w:p>
    <w:p w14:paraId="529173FB" w14:textId="77777777" w:rsidR="00155270" w:rsidRDefault="000C04C2" w:rsidP="00D074D8">
      <w:pPr>
        <w:numPr>
          <w:ilvl w:val="0"/>
          <w:numId w:val="21"/>
        </w:numPr>
      </w:pPr>
      <w:r>
        <w:t>säkerställa att federationens strukturer och informationsmodeller följer fastställda specifikationer,</w:t>
      </w:r>
    </w:p>
    <w:p w14:paraId="311B3C9A" w14:textId="77777777" w:rsidR="00155270" w:rsidRDefault="000C04C2" w:rsidP="00D074D8">
      <w:pPr>
        <w:numPr>
          <w:ilvl w:val="0"/>
          <w:numId w:val="21"/>
        </w:numPr>
      </w:pPr>
      <w:r>
        <w:t>stödja versionshantering och livscykelhantering,</w:t>
      </w:r>
    </w:p>
    <w:p w14:paraId="7CF0A04E" w14:textId="77777777" w:rsidR="00155270" w:rsidRDefault="000C04C2" w:rsidP="00D074D8">
      <w:pPr>
        <w:numPr>
          <w:ilvl w:val="0"/>
          <w:numId w:val="21"/>
        </w:numPr>
      </w:pPr>
      <w:r>
        <w:t>möjliggöra interoperabilitet i delning av identiteter och behörighetsgrundande information mellan federationens aktörer och andra federationer.</w:t>
      </w:r>
    </w:p>
    <w:p w14:paraId="3642D1AA" w14:textId="77777777" w:rsidR="00155270" w:rsidRDefault="000C04C2">
      <w:pPr>
        <w:pStyle w:val="Rubrik5"/>
      </w:pPr>
      <w:bookmarkStart w:id="75" w:name="X1565ebd5b29f5e3c43671c53da89d69bef38549"/>
      <w:bookmarkEnd w:id="74"/>
      <w:r>
        <w:t>3.1.2.3. Tillitsstyrning och efterlevnad</w:t>
      </w:r>
    </w:p>
    <w:p w14:paraId="3C722E04" w14:textId="77777777" w:rsidR="00155270" w:rsidRDefault="000C04C2">
      <w:r>
        <w:t>Federationsoperatören SKA säkerställa att federationens modell för tillit och samverkan upprätthålls och efterlevs. Detta inkluderar:</w:t>
      </w:r>
    </w:p>
    <w:p w14:paraId="035C1F55" w14:textId="77777777" w:rsidR="00155270" w:rsidRDefault="000C04C2" w:rsidP="00D074D8">
      <w:pPr>
        <w:numPr>
          <w:ilvl w:val="0"/>
          <w:numId w:val="22"/>
        </w:numPr>
      </w:pPr>
      <w:r>
        <w:t>definering av krav för deltagande i federationen,</w:t>
      </w:r>
    </w:p>
    <w:p w14:paraId="002AA51F" w14:textId="77777777" w:rsidR="00155270" w:rsidRDefault="000C04C2" w:rsidP="00D074D8">
      <w:pPr>
        <w:numPr>
          <w:ilvl w:val="0"/>
          <w:numId w:val="22"/>
        </w:numPr>
      </w:pPr>
      <w:r>
        <w:t>säkerställande att anslutna aktörer omfattas av relevanta regler och villkor,</w:t>
      </w:r>
    </w:p>
    <w:p w14:paraId="7F0D544C" w14:textId="77777777" w:rsidR="00155270" w:rsidRDefault="000C04C2" w:rsidP="00D074D8">
      <w:pPr>
        <w:numPr>
          <w:ilvl w:val="0"/>
          <w:numId w:val="22"/>
        </w:numPr>
      </w:pPr>
      <w:r>
        <w:t>stödprocesser för granskning, uppföljning och avvikelsehantering,</w:t>
      </w:r>
    </w:p>
    <w:p w14:paraId="3D67F719" w14:textId="77777777" w:rsidR="00155270" w:rsidRDefault="000C04C2" w:rsidP="00D074D8">
      <w:pPr>
        <w:numPr>
          <w:ilvl w:val="0"/>
          <w:numId w:val="22"/>
        </w:numPr>
      </w:pPr>
      <w:r>
        <w:t>hantering av beslut om anslutning, begränsning eller uteslutning på federativ nivå,</w:t>
      </w:r>
    </w:p>
    <w:p w14:paraId="587F5C50" w14:textId="77777777" w:rsidR="00155270" w:rsidRDefault="000C04C2" w:rsidP="00D074D8">
      <w:pPr>
        <w:numPr>
          <w:ilvl w:val="0"/>
          <w:numId w:val="22"/>
        </w:numPr>
      </w:pPr>
      <w:r>
        <w:t>relevant stöd som bidrar till federationens risk- och sårbarhetshantering.</w:t>
      </w:r>
    </w:p>
    <w:p w14:paraId="290547EC" w14:textId="77777777" w:rsidR="00155270" w:rsidRDefault="000C04C2">
      <w:pPr>
        <w:pStyle w:val="Rubrik5"/>
      </w:pPr>
      <w:bookmarkStart w:id="76" w:name="Xe34e27e01253048ab18ecfc369193358fb64c3d"/>
      <w:bookmarkEnd w:id="75"/>
      <w:r>
        <w:t>3.1.2.4. Incidenthantering inom federationskontexten</w:t>
      </w:r>
    </w:p>
    <w:p w14:paraId="4AA500ED" w14:textId="77777777" w:rsidR="00155270" w:rsidRDefault="000C04C2">
      <w:r>
        <w:t>Federationsoperatören SKA ansvara för att det finns en process för incidenthantering inom federationskontexten och samordna hanteringen av incidenter som berör flera parter i kontexten.</w:t>
      </w:r>
    </w:p>
    <w:p w14:paraId="372155EC" w14:textId="77777777" w:rsidR="00155270" w:rsidRDefault="000C04C2">
      <w:r>
        <w:t>Federationsoperatören SKA informera ledningsaktören om incidenter som kan härledas till plattformsnormativa artefakter eller som berör andra federationskontexter.</w:t>
      </w:r>
    </w:p>
    <w:p w14:paraId="14E9FFB3" w14:textId="77777777" w:rsidR="00155270" w:rsidRDefault="000C04C2">
      <w:pPr>
        <w:pStyle w:val="Rubrik3"/>
      </w:pPr>
      <w:bookmarkStart w:id="77" w:name="X8cbc41f07372fd25957ea625393c560a1a97bac"/>
      <w:bookmarkEnd w:id="70"/>
      <w:bookmarkEnd w:id="72"/>
      <w:bookmarkEnd w:id="76"/>
      <w:r>
        <w:lastRenderedPageBreak/>
        <w:t>3.2. Anslutningsoperatör</w:t>
      </w:r>
    </w:p>
    <w:p w14:paraId="70033C02" w14:textId="77777777" w:rsidR="00155270" w:rsidRDefault="000C04C2">
      <w:pPr>
        <w:pStyle w:val="Rubrik4"/>
      </w:pPr>
      <w:bookmarkStart w:id="78" w:name="X71498285f394ee3534550884f0b459dcdb7a51e"/>
      <w:r>
        <w:t>3.2.1. Rollbeskrivning</w:t>
      </w:r>
    </w:p>
    <w:p w14:paraId="47220B97" w14:textId="77777777" w:rsidR="00155270" w:rsidRDefault="000C04C2">
      <w:r>
        <w:t>Anslutningsoperatören ansvarar för att registrera och administrera organisationers anslutningar till federationen. Rollen fungerar som en sammanhållande funktion mellan federationen och de anslutna organisationerna och säkerställer att federationens krav och villkor uppfylls innan anslutning sker.</w:t>
      </w:r>
    </w:p>
    <w:p w14:paraId="00238B3B" w14:textId="77777777" w:rsidR="00155270" w:rsidRDefault="000C04C2">
      <w:r>
        <w:t>Anslutningsoperatören ansvarar för att hantera medlemskap, registrerad information och relationer som ligger till grund för säker och betrodd samverkan mellan federationens aktörer.</w:t>
      </w:r>
    </w:p>
    <w:p w14:paraId="6EA11512" w14:textId="77777777" w:rsidR="00155270" w:rsidRDefault="000C04C2">
      <w:r>
        <w:t>Rollen bidrar till en skalbar och strukturerad anslutning av organisationer och tjänster inom federationen.</w:t>
      </w:r>
    </w:p>
    <w:p w14:paraId="34B24E0D" w14:textId="77777777" w:rsidR="00155270" w:rsidRDefault="000C04C2">
      <w:pPr>
        <w:pStyle w:val="Rubrik4"/>
      </w:pPr>
      <w:bookmarkStart w:id="79" w:name="X0828e55388021bd6cf61fb9d41cbd329a28af66"/>
      <w:bookmarkEnd w:id="78"/>
      <w:r>
        <w:t>3.2.2. Huvudsakliga ansvarsområden</w:t>
      </w:r>
    </w:p>
    <w:p w14:paraId="376909FC" w14:textId="77777777" w:rsidR="00155270" w:rsidRDefault="000C04C2">
      <w:pPr>
        <w:pStyle w:val="Rubrik5"/>
      </w:pPr>
      <w:bookmarkStart w:id="80" w:name="X9612fbf260816b547c7a278c0ba1956e726b49d"/>
      <w:r>
        <w:t>3.2.2.1. Verifiering och anslutning av federationsmedlemmar</w:t>
      </w:r>
    </w:p>
    <w:p w14:paraId="53B0EA67" w14:textId="77777777" w:rsidR="00155270" w:rsidRDefault="000C04C2">
      <w:r>
        <w:t>Anslutningsoperatören SKA ansvara för verifiering och registrering av organisationer som ska anslutas till federationen. Detta inkluderar att:</w:t>
      </w:r>
    </w:p>
    <w:p w14:paraId="451D53CD" w14:textId="77777777" w:rsidR="00155270" w:rsidRDefault="000C04C2" w:rsidP="00D074D8">
      <w:pPr>
        <w:numPr>
          <w:ilvl w:val="0"/>
          <w:numId w:val="23"/>
        </w:numPr>
      </w:pPr>
      <w:r>
        <w:t>verifiera organisationens identitet samt säkerställa att organisationen accepterar federationkontextens regelverk och villkor,</w:t>
      </w:r>
    </w:p>
    <w:p w14:paraId="1124A5E9" w14:textId="77777777" w:rsidR="00155270" w:rsidRDefault="000C04C2" w:rsidP="00D074D8">
      <w:pPr>
        <w:numPr>
          <w:ilvl w:val="0"/>
          <w:numId w:val="23"/>
        </w:numPr>
      </w:pPr>
      <w:r>
        <w:t>kontrollera att organisationen uppfyller kraven för att  delta,</w:t>
      </w:r>
    </w:p>
    <w:p w14:paraId="45FD853B" w14:textId="77777777" w:rsidR="00155270" w:rsidRDefault="000C04C2" w:rsidP="00D074D8">
      <w:pPr>
        <w:numPr>
          <w:ilvl w:val="0"/>
          <w:numId w:val="23"/>
        </w:numPr>
      </w:pPr>
      <w:r>
        <w:t>genomföra eller samordna anslutningsprocesser,</w:t>
      </w:r>
    </w:p>
    <w:p w14:paraId="29ECFB02" w14:textId="77777777" w:rsidR="00155270" w:rsidRDefault="000C04C2" w:rsidP="00D074D8">
      <w:pPr>
        <w:numPr>
          <w:ilvl w:val="0"/>
          <w:numId w:val="23"/>
        </w:numPr>
      </w:pPr>
      <w:r>
        <w:t>registrera medlemskap och hantera organisationens tekniska anslutningar.</w:t>
      </w:r>
    </w:p>
    <w:p w14:paraId="036635A6" w14:textId="77777777" w:rsidR="00155270" w:rsidRDefault="000C04C2">
      <w:pPr>
        <w:pStyle w:val="Rubrik5"/>
      </w:pPr>
      <w:bookmarkStart w:id="81" w:name="X8bea78d87ca27f2c7eeacd71871bb4db9953d42"/>
      <w:bookmarkEnd w:id="80"/>
      <w:r>
        <w:t>3.2.2.2. Registrering av tekniska komponenter</w:t>
      </w:r>
    </w:p>
    <w:p w14:paraId="0324E472" w14:textId="77777777" w:rsidR="00155270" w:rsidRDefault="000C04C2">
      <w:r>
        <w:t>Anslutningsoperatören SKA registrera federationsmedlemmars tekniska komponenter i enlighet med tillämpliga tillämpningskrav för registrering. Detta inkluderar att:</w:t>
      </w:r>
    </w:p>
    <w:p w14:paraId="395C934D" w14:textId="77777777" w:rsidR="00155270" w:rsidRDefault="000C04C2" w:rsidP="00D074D8">
      <w:pPr>
        <w:numPr>
          <w:ilvl w:val="0"/>
          <w:numId w:val="24"/>
        </w:numPr>
      </w:pPr>
      <w:r>
        <w:t xml:space="preserve">kvalitetssäkra och publicera signerad metadata via en anslutningstjänst som uppfyller </w:t>
      </w:r>
      <w:hyperlink w:anchor="doc-451390970">
        <w:r>
          <w:rPr>
            <w:rStyle w:val="Hyperlnk"/>
          </w:rPr>
          <w:t>Grundläggande krav på federationsinfrastrukturtjänster</w:t>
        </w:r>
      </w:hyperlink>
      <w:r>
        <w:t>,</w:t>
      </w:r>
    </w:p>
    <w:p w14:paraId="2F8BB90F" w14:textId="77777777" w:rsidR="00155270" w:rsidRDefault="000C04C2" w:rsidP="00D074D8">
      <w:pPr>
        <w:numPr>
          <w:ilvl w:val="0"/>
          <w:numId w:val="24"/>
        </w:numPr>
      </w:pPr>
      <w:r>
        <w:t>säkerställa att registreringar är spårbara till verifierad uppgiftslämnare och ansvarig federationsmedlem</w:t>
      </w:r>
    </w:p>
    <w:p w14:paraId="1E4734E4" w14:textId="77777777" w:rsidR="00155270" w:rsidRDefault="000C04C2">
      <w:pPr>
        <w:pStyle w:val="Rubrik5"/>
      </w:pPr>
      <w:bookmarkStart w:id="82" w:name="Xbfeb4375cae2fd08b903f9a2413c67f98ad02c0"/>
      <w:bookmarkEnd w:id="81"/>
      <w:r>
        <w:t>3.2.2.3. Förvaltning av anslutningar och registrerad information</w:t>
      </w:r>
    </w:p>
    <w:p w14:paraId="2CC4CA66" w14:textId="77777777" w:rsidR="00155270" w:rsidRDefault="000C04C2">
      <w:r>
        <w:t>Anslutningsoperatören SKA ansvara för att förvalta information och relationer för anslutna organisationer och deras tekniska anslutningar. Detta inkluderar att:</w:t>
      </w:r>
    </w:p>
    <w:p w14:paraId="14956E0B" w14:textId="77777777" w:rsidR="00155270" w:rsidRDefault="000C04C2" w:rsidP="00D074D8">
      <w:pPr>
        <w:numPr>
          <w:ilvl w:val="0"/>
          <w:numId w:val="25"/>
        </w:numPr>
      </w:pPr>
      <w:r>
        <w:t>säkerställa kvalitet och aktualitet i registrerad information,</w:t>
      </w:r>
    </w:p>
    <w:p w14:paraId="43AB5E4F" w14:textId="77777777" w:rsidR="00155270" w:rsidRDefault="000C04C2" w:rsidP="00D074D8">
      <w:pPr>
        <w:numPr>
          <w:ilvl w:val="0"/>
          <w:numId w:val="25"/>
        </w:numPr>
      </w:pPr>
      <w:r>
        <w:t>hantera förändringar i anslutningar och medlemskap,</w:t>
      </w:r>
    </w:p>
    <w:p w14:paraId="204DCD06" w14:textId="77777777" w:rsidR="00155270" w:rsidRDefault="000C04C2" w:rsidP="00D074D8">
      <w:pPr>
        <w:numPr>
          <w:ilvl w:val="0"/>
          <w:numId w:val="25"/>
        </w:numPr>
      </w:pPr>
      <w:r>
        <w:lastRenderedPageBreak/>
        <w:t>hantera livscykel för anslutna organisationer och deras tekniska komponenter,</w:t>
      </w:r>
    </w:p>
    <w:p w14:paraId="63BF2E3A" w14:textId="77777777" w:rsidR="00155270" w:rsidRDefault="000C04C2" w:rsidP="00D074D8">
      <w:pPr>
        <w:numPr>
          <w:ilvl w:val="0"/>
          <w:numId w:val="25"/>
        </w:numPr>
      </w:pPr>
      <w:r>
        <w:t>stödja återkallelse och avveckling vid behov,</w:t>
      </w:r>
    </w:p>
    <w:p w14:paraId="385D591D" w14:textId="77777777" w:rsidR="00155270" w:rsidRDefault="000C04C2" w:rsidP="00D074D8">
      <w:pPr>
        <w:numPr>
          <w:ilvl w:val="0"/>
          <w:numId w:val="25"/>
        </w:numPr>
      </w:pPr>
      <w:r>
        <w:t>stödja incidenthantering och kommunikation,</w:t>
      </w:r>
    </w:p>
    <w:p w14:paraId="7030728B" w14:textId="77777777" w:rsidR="00155270" w:rsidRDefault="000C04C2">
      <w:pPr>
        <w:pStyle w:val="Rubrik5"/>
      </w:pPr>
      <w:bookmarkStart w:id="83" w:name="X664cc9593037ce937c827b733f6fc3b55cd641f"/>
      <w:bookmarkEnd w:id="82"/>
      <w:r>
        <w:t>3.2.2.4. Avtal och medlemsadministration</w:t>
      </w:r>
    </w:p>
    <w:p w14:paraId="0DA72381" w14:textId="77777777" w:rsidR="00155270" w:rsidRDefault="000C04C2">
      <w:r>
        <w:t>Anslutningsoperatören SKA ansvara för administration av medlemskap och tillhörande avtal inom federationen. Detta inkluderar att:</w:t>
      </w:r>
    </w:p>
    <w:p w14:paraId="6009B9A5" w14:textId="77777777" w:rsidR="00155270" w:rsidRDefault="000C04C2" w:rsidP="00D074D8">
      <w:pPr>
        <w:numPr>
          <w:ilvl w:val="0"/>
          <w:numId w:val="26"/>
        </w:numPr>
      </w:pPr>
      <w:r>
        <w:t>hantera anslutningsavtal och medlemsvillkor,</w:t>
      </w:r>
    </w:p>
    <w:p w14:paraId="7023C81A" w14:textId="77777777" w:rsidR="00155270" w:rsidRDefault="000C04C2" w:rsidP="00D074D8">
      <w:pPr>
        <w:numPr>
          <w:ilvl w:val="0"/>
          <w:numId w:val="26"/>
        </w:numPr>
      </w:pPr>
      <w:r>
        <w:t>säkerställa spårbarhet och dokumentation,</w:t>
      </w:r>
    </w:p>
    <w:p w14:paraId="27C0937E" w14:textId="77777777" w:rsidR="00155270" w:rsidRDefault="000C04C2" w:rsidP="00D074D8">
      <w:pPr>
        <w:numPr>
          <w:ilvl w:val="0"/>
          <w:numId w:val="26"/>
        </w:numPr>
      </w:pPr>
      <w:r>
        <w:t>stödja uppföljning av efterlevnad,</w:t>
      </w:r>
    </w:p>
    <w:p w14:paraId="21E720F7" w14:textId="77777777" w:rsidR="00155270" w:rsidRDefault="000C04C2" w:rsidP="00D074D8">
      <w:pPr>
        <w:numPr>
          <w:ilvl w:val="0"/>
          <w:numId w:val="26"/>
        </w:numPr>
      </w:pPr>
      <w:r>
        <w:t>hantera administrativa processer kopplade till medlemskap och anslutning.</w:t>
      </w:r>
    </w:p>
    <w:p w14:paraId="3AE8758E" w14:textId="77777777" w:rsidR="00155270" w:rsidRDefault="000C04C2">
      <w:pPr>
        <w:pStyle w:val="Rubrik5"/>
      </w:pPr>
      <w:bookmarkStart w:id="84" w:name="Xe105d54f4094099ee208c994c7a206c3616d0f3"/>
      <w:bookmarkEnd w:id="83"/>
      <w:r>
        <w:t>3.2.2.5. Operativ samverkan och stöd</w:t>
      </w:r>
    </w:p>
    <w:p w14:paraId="02F2898E" w14:textId="77777777" w:rsidR="00155270" w:rsidRDefault="000C04C2">
      <w:r>
        <w:t>Anslutningsoperatören SKA stödja federationkontextens operativa funktion genom att:</w:t>
      </w:r>
    </w:p>
    <w:p w14:paraId="2D93AC35" w14:textId="77777777" w:rsidR="00155270" w:rsidRDefault="000C04C2" w:rsidP="00D074D8">
      <w:pPr>
        <w:numPr>
          <w:ilvl w:val="0"/>
          <w:numId w:val="27"/>
        </w:numPr>
      </w:pPr>
      <w:r>
        <w:t>samordna tekniska och administrativa frågor,</w:t>
      </w:r>
    </w:p>
    <w:p w14:paraId="154239C3" w14:textId="77777777" w:rsidR="00155270" w:rsidRDefault="000C04C2" w:rsidP="00D074D8">
      <w:pPr>
        <w:numPr>
          <w:ilvl w:val="0"/>
          <w:numId w:val="27"/>
        </w:numPr>
      </w:pPr>
      <w:r>
        <w:t>bidra till erfarenhetsutbyte och förbättring av federationens processer.</w:t>
      </w:r>
    </w:p>
    <w:p w14:paraId="28AEA36A" w14:textId="77777777" w:rsidR="00155270" w:rsidRDefault="000C04C2">
      <w:r>
        <w:t>Anslutningsoperatören KAN stödja federationsmedlemmar i dess administrativa och operativa anslutning med att:</w:t>
      </w:r>
    </w:p>
    <w:p w14:paraId="4EBFEE7A" w14:textId="77777777" w:rsidR="00155270" w:rsidRDefault="000C04C2" w:rsidP="00D074D8">
      <w:pPr>
        <w:numPr>
          <w:ilvl w:val="0"/>
          <w:numId w:val="28"/>
        </w:numPr>
      </w:pPr>
      <w:r>
        <w:t>bistå vid införande och förändringar av krav och villkor i federationskontextens regelverk.</w:t>
      </w:r>
    </w:p>
    <w:p w14:paraId="342C9769" w14:textId="77777777" w:rsidR="00155270" w:rsidRDefault="000C04C2">
      <w:pPr>
        <w:pStyle w:val="Rubrik2"/>
      </w:pPr>
      <w:bookmarkStart w:id="85" w:name="BilagaD—Rollerochansvar-Nyttjanderoll"/>
      <w:bookmarkEnd w:id="69"/>
      <w:bookmarkEnd w:id="77"/>
      <w:bookmarkEnd w:id="79"/>
      <w:bookmarkEnd w:id="84"/>
      <w:r>
        <w:t>4. Nyttjande roll</w:t>
      </w:r>
    </w:p>
    <w:p w14:paraId="2DB96FDC" w14:textId="77777777" w:rsidR="00155270" w:rsidRDefault="000C04C2">
      <w:pPr>
        <w:pStyle w:val="Rubrik3"/>
      </w:pPr>
      <w:bookmarkStart w:id="86" w:name="Xd43eaeb36bed710117b3cd7e96be63ceda6925f"/>
      <w:r>
        <w:t>4.1. Federationsmedlem</w:t>
      </w:r>
    </w:p>
    <w:p w14:paraId="3E052729" w14:textId="77777777" w:rsidR="00155270" w:rsidRDefault="000C04C2">
      <w:pPr>
        <w:pStyle w:val="Rubrik4"/>
      </w:pPr>
      <w:bookmarkStart w:id="87" w:name="X6cc4edb4e93f54e3e4edd2915880d0fc2ff751f"/>
      <w:r>
        <w:t>4.1.1. Rollbeskrivning</w:t>
      </w:r>
    </w:p>
    <w:p w14:paraId="66BC1A5F" w14:textId="77777777" w:rsidR="00155270" w:rsidRDefault="000C04C2">
      <w:r>
        <w:t>Aktör som är ansluten till en federationskontext och använder federationsinfrastrukturen för att tillhandahålla eller konsumera digitala tjänster. En federationsmedlem kan ha en eller flera anslutna protokollentiteter.</w:t>
      </w:r>
    </w:p>
    <w:p w14:paraId="594C9D7B" w14:textId="77777777" w:rsidR="00155270" w:rsidRDefault="000C04C2">
      <w:pPr>
        <w:pStyle w:val="Rubrik4"/>
      </w:pPr>
      <w:bookmarkStart w:id="88" w:name="X26c50170f00d398623268b100de5576ea1e8fae"/>
      <w:bookmarkEnd w:id="87"/>
      <w:r>
        <w:t>4.1.2. Huvudsakliga ansvarsområden</w:t>
      </w:r>
    </w:p>
    <w:p w14:paraId="6B4251E5" w14:textId="77777777" w:rsidR="00155270" w:rsidRDefault="000C04C2">
      <w:pPr>
        <w:pStyle w:val="Rubrik5"/>
      </w:pPr>
      <w:bookmarkStart w:id="89" w:name="X95836a4408305d3fdc983149f160aac215e7eda"/>
      <w:r>
        <w:t>4.1.2.1. Anslutning och behöriga roller</w:t>
      </w:r>
    </w:p>
    <w:p w14:paraId="6A4CB2B4" w14:textId="77777777" w:rsidR="00155270" w:rsidRDefault="000C04C2">
      <w:r>
        <w:t>Federationsmedlemmen SKA:</w:t>
      </w:r>
    </w:p>
    <w:p w14:paraId="1B708E9E" w14:textId="77777777" w:rsidR="00155270" w:rsidRDefault="000C04C2" w:rsidP="00D074D8">
      <w:pPr>
        <w:numPr>
          <w:ilvl w:val="0"/>
          <w:numId w:val="29"/>
        </w:numPr>
      </w:pPr>
      <w:r>
        <w:t>ansluta till federationskontexten via anslutningsoperatör och ingå tillämpliga avtal,</w:t>
      </w:r>
    </w:p>
    <w:p w14:paraId="481BF41A" w14:textId="77777777" w:rsidR="00155270" w:rsidRDefault="000C04C2" w:rsidP="00D074D8">
      <w:pPr>
        <w:numPr>
          <w:ilvl w:val="0"/>
          <w:numId w:val="29"/>
        </w:numPr>
      </w:pPr>
      <w:r>
        <w:lastRenderedPageBreak/>
        <w:t>utse och upprätthålla behöriga roller med dokumenterade mandat i enlighet med federationskontextens regelverk,</w:t>
      </w:r>
    </w:p>
    <w:p w14:paraId="737065D4" w14:textId="77777777" w:rsidR="00155270" w:rsidRDefault="000C04C2">
      <w:pPr>
        <w:pStyle w:val="Rubrik5"/>
      </w:pPr>
      <w:bookmarkStart w:id="90" w:name="X0dd0bf840afc46dc006052579d76ebb506186fe"/>
      <w:bookmarkEnd w:id="89"/>
      <w:r>
        <w:t>4.1.2.2. Tekniska komponenter och metadata</w:t>
      </w:r>
    </w:p>
    <w:p w14:paraId="39FF74CC" w14:textId="77777777" w:rsidR="00155270" w:rsidRDefault="000C04C2">
      <w:r>
        <w:t>Federationsmedlemmen SKA ansvara för sina registrerade tekniska komponenter. Detta inkluderar att:</w:t>
      </w:r>
    </w:p>
    <w:p w14:paraId="1830767A" w14:textId="77777777" w:rsidR="00155270" w:rsidRDefault="000C04C2" w:rsidP="00D074D8">
      <w:pPr>
        <w:numPr>
          <w:ilvl w:val="0"/>
          <w:numId w:val="30"/>
        </w:numPr>
      </w:pPr>
      <w:r>
        <w:t>säkerställa att registrerad metadata är korrekt, aktuell och uppdaterad,</w:t>
      </w:r>
    </w:p>
    <w:p w14:paraId="163DDAEC" w14:textId="77777777" w:rsidR="00155270" w:rsidRDefault="000C04C2" w:rsidP="00D074D8">
      <w:pPr>
        <w:numPr>
          <w:ilvl w:val="0"/>
          <w:numId w:val="30"/>
        </w:numPr>
      </w:pPr>
      <w:r>
        <w:t xml:space="preserve">uppfylla </w:t>
      </w:r>
      <w:hyperlink w:anchor="doc-456361907">
        <w:r>
          <w:rPr>
            <w:rStyle w:val="Hyperlnk"/>
          </w:rPr>
          <w:t>Grundläggande krav på protokollentiteter</w:t>
        </w:r>
      </w:hyperlink>
    </w:p>
    <w:p w14:paraId="5E0456D7" w14:textId="77777777" w:rsidR="00155270" w:rsidRDefault="000C04C2" w:rsidP="00D074D8">
      <w:pPr>
        <w:numPr>
          <w:ilvl w:val="0"/>
          <w:numId w:val="30"/>
        </w:numPr>
      </w:pPr>
      <w:r>
        <w:t>säkerställa att anrop görs med korrekt systemidentitet.</w:t>
      </w:r>
    </w:p>
    <w:p w14:paraId="67845E67" w14:textId="77777777" w:rsidR="00155270" w:rsidRDefault="000C04C2">
      <w:pPr>
        <w:pStyle w:val="Rubrik5"/>
      </w:pPr>
      <w:bookmarkStart w:id="91" w:name="X5bf64f0e1aa523112288d45c67fac779cbc304e"/>
      <w:bookmarkEnd w:id="90"/>
      <w:r>
        <w:t>4.1.2.3. Incidenthantering</w:t>
      </w:r>
    </w:p>
    <w:p w14:paraId="5C268FA0" w14:textId="77777777" w:rsidR="00155270" w:rsidRDefault="000C04C2">
      <w:r>
        <w:t>Federationsmedlemmen SKA kunna genomföra nödåterkallelse eller nyckelrotation utan onödigt dröjsmål vid misstänkt eller konstaterad kompromettering av en teknisk komponents nyckelmaterial, samt informera sin anslutningsoperatör om incidenten.</w:t>
      </w:r>
    </w:p>
    <w:p w14:paraId="4E60D0C7" w14:textId="77777777" w:rsidR="00155270" w:rsidRDefault="000C04C2">
      <w:pPr>
        <w:pStyle w:val="Rubrik5"/>
      </w:pPr>
      <w:bookmarkStart w:id="92" w:name="X23926d12d617a082a67092e8589f8d1afb8b4ad"/>
      <w:bookmarkEnd w:id="91"/>
      <w:r>
        <w:t>4.1.2.4. Ansvar vid anlitande av leverantör</w:t>
      </w:r>
    </w:p>
    <w:p w14:paraId="73365275" w14:textId="77777777" w:rsidR="00155270" w:rsidRDefault="000C04C2">
      <w:r>
        <w:t>Federationsmedlemmen får genom dokumenterad delegation låta extern resurs (behörig teknisk agent) utföra avgränsade tekniska åtgärder avseende den tekniska anslutningen. Ansvaret gentemot federationskontexten kvarstår alltid hos federationsmedlemmen.</w:t>
      </w:r>
    </w:p>
    <w:p w14:paraId="06064F7D" w14:textId="77777777" w:rsidR="00155270" w:rsidRDefault="000C04C2">
      <w:pPr>
        <w:pStyle w:val="Rubrik5"/>
      </w:pPr>
      <w:bookmarkStart w:id="93" w:name="BilagaD—Rollerochansvar-Åtkomstbeslut"/>
      <w:bookmarkEnd w:id="92"/>
      <w:r>
        <w:t>4.1.2.5. Åtkomstbeslut</w:t>
      </w:r>
    </w:p>
    <w:p w14:paraId="3B2420FD" w14:textId="77777777" w:rsidR="00155270" w:rsidRDefault="000C04C2">
      <w:r>
        <w:t>Federationsmedlem som exponerar skyddade resurser ansvarar själv för sina åtkomstbeslut. Federationsinfrastrukturen tillhandahåller verifierbar information om systemidentitet och organisationskoppling som underlag för sådana beslut, men ersätter inte den mottagande partens egen prövning.</w:t>
      </w:r>
    </w:p>
    <w:bookmarkEnd w:id="54"/>
    <w:bookmarkEnd w:id="85"/>
    <w:bookmarkEnd w:id="86"/>
    <w:bookmarkEnd w:id="88"/>
    <w:bookmarkEnd w:id="93"/>
    <w:p w14:paraId="741254B0" w14:textId="77777777" w:rsidR="00155270" w:rsidRDefault="000C04C2">
      <w:r>
        <w:br w:type="page"/>
      </w:r>
    </w:p>
    <w:p w14:paraId="7E47C86A" w14:textId="77777777" w:rsidR="00155270" w:rsidRDefault="000C04C2">
      <w:pPr>
        <w:pStyle w:val="Rubrik1"/>
      </w:pPr>
      <w:bookmarkStart w:id="94" w:name="doc-427483278"/>
      <w:r>
        <w:lastRenderedPageBreak/>
        <w:t>KRAV OCH VÄGLEDNINGAR</w:t>
      </w:r>
    </w:p>
    <w:p w14:paraId="22E07AAD" w14:textId="77777777" w:rsidR="00155270" w:rsidRDefault="000C04C2">
      <w:r>
        <w:rPr>
          <w:b/>
          <w:bCs/>
        </w:rPr>
        <w:t>Funktion</w:t>
      </w:r>
    </w:p>
    <w:p w14:paraId="18CF158B" w14:textId="76875274" w:rsidR="00155270" w:rsidRDefault="000C04C2">
      <w:r>
        <w:t xml:space="preserve">Krav- och vägledningsdokumenten </w:t>
      </w:r>
      <w:r w:rsidR="00D074D8">
        <w:t xml:space="preserve">kompletterar och konkretiserar </w:t>
      </w:r>
      <w:r>
        <w:t>villkoren i villkorsbilagorna.</w:t>
      </w:r>
    </w:p>
    <w:p w14:paraId="5B7A2F0A" w14:textId="77777777" w:rsidR="00155270" w:rsidRDefault="000C04C2">
      <w:r>
        <w:t>De anger vilka krav som ska vara uppfyllda och vilka kontroller som ska genomföras. På så sätt blir federationsplattformens principer praktiskt prövbara och möjliga att tillämpa enhetligt.</w:t>
      </w:r>
    </w:p>
    <w:p w14:paraId="796B7FA6" w14:textId="77777777" w:rsidR="00155270" w:rsidRDefault="000C04C2">
      <w:r>
        <w:rPr>
          <w:b/>
          <w:bCs/>
        </w:rPr>
        <w:t>Varifrån tilliten kommer</w:t>
      </w:r>
    </w:p>
    <w:p w14:paraId="2C0D0E86" w14:textId="471A6B47" w:rsidR="00155270" w:rsidRDefault="000C04C2">
      <w:r>
        <w:t xml:space="preserve">Det värde federationen förmedlar är verifierbar information: signerad och publicerad metadata som anger vilken teknisk komponent som är motpart, vilken organisation som ansvarar för den och enligt vilka krav den registrerats. Tilliten till en sådan uppgift avgörs dock inte av uppgiften själv, utan av hur den tillkom,  vilka kontroller som genomfördes när den fastställdes. Kraven i denna sektion </w:t>
      </w:r>
      <w:r w:rsidR="00D074D8">
        <w:t xml:space="preserve">avseende tillämpningskraven </w:t>
      </w:r>
      <w:r>
        <w:t>normerar därför just kontrollerna. Nivån är vald för att vara tillräcklig för att alla parter ska kunna lita på resultatet, men tillräckligt flexibel för att varje aktör ska kunna omsätta kraven i sina egna interna processer. Dokumenten</w:t>
      </w:r>
      <w:r w:rsidR="00D074D8">
        <w:t xml:space="preserve"> med tillämpningskrav</w:t>
      </w:r>
      <w:r>
        <w:t xml:space="preserve"> är alltså inte processbeskrivningar, de är krav på en process.</w:t>
      </w:r>
    </w:p>
    <w:p w14:paraId="0BF2F10A" w14:textId="77777777" w:rsidR="00155270" w:rsidRDefault="000C04C2">
      <w:r>
        <w:rPr>
          <w:b/>
          <w:bCs/>
        </w:rPr>
        <w:t>Två typer av krav</w:t>
      </w:r>
    </w:p>
    <w:p w14:paraId="0215D59E" w14:textId="77777777" w:rsidR="00155270" w:rsidRDefault="000C04C2" w:rsidP="00D074D8">
      <w:pPr>
        <w:numPr>
          <w:ilvl w:val="0"/>
          <w:numId w:val="31"/>
        </w:numPr>
      </w:pPr>
      <w:r>
        <w:rPr>
          <w:b/>
          <w:bCs/>
        </w:rPr>
        <w:t>Grundläggande komponentkrav</w:t>
      </w:r>
      <w:r>
        <w:t xml:space="preserve"> anger miniminivåer för tekniska komponenter avseende säkerhet, interoperabilitet och livscykelhantering.</w:t>
      </w:r>
    </w:p>
    <w:p w14:paraId="1AB0BEBB" w14:textId="77777777" w:rsidR="00155270" w:rsidRDefault="000C04C2" w:rsidP="00D074D8">
      <w:pPr>
        <w:numPr>
          <w:ilvl w:val="0"/>
          <w:numId w:val="31"/>
        </w:numPr>
      </w:pPr>
      <w:r>
        <w:rPr>
          <w:b/>
          <w:bCs/>
        </w:rPr>
        <w:t>Tillämpningskrav</w:t>
      </w:r>
      <w:r>
        <w:t xml:space="preserve"> anger hur en process, roll eller anslutningssituation ska genomföras, de styr hur aktörer agerar, inte komponenters egenskaper.</w:t>
      </w:r>
    </w:p>
    <w:p w14:paraId="0991C57C" w14:textId="77777777" w:rsidR="00155270" w:rsidRDefault="000C04C2">
      <w:r>
        <w:t>Kraven utgör en gemensam miniminivå. En federationskontext kan ställa strängare krav när det finns skäl, men får inte sänka de krav som federationsplattformen fastställer.</w:t>
      </w:r>
    </w:p>
    <w:p w14:paraId="3851DD58" w14:textId="77777777" w:rsidR="00155270" w:rsidRDefault="000C04C2">
      <w:r>
        <w:rPr>
          <w:b/>
          <w:bCs/>
        </w:rPr>
        <w:t>Tre områden</w:t>
      </w:r>
    </w:p>
    <w:p w14:paraId="37A554C2" w14:textId="77777777" w:rsidR="00155270" w:rsidRDefault="000C04C2" w:rsidP="00D074D8">
      <w:pPr>
        <w:numPr>
          <w:ilvl w:val="0"/>
          <w:numId w:val="32"/>
        </w:numPr>
      </w:pPr>
      <w:r>
        <w:rPr>
          <w:b/>
          <w:bCs/>
        </w:rPr>
        <w:t>Grundläggande krav</w:t>
      </w:r>
      <w:r>
        <w:t xml:space="preserve"> ställs på:</w:t>
      </w:r>
    </w:p>
    <w:p w14:paraId="5CB15D82" w14:textId="77777777" w:rsidR="00155270" w:rsidRDefault="000C04C2" w:rsidP="00D074D8">
      <w:pPr>
        <w:numPr>
          <w:ilvl w:val="1"/>
          <w:numId w:val="33"/>
        </w:numPr>
      </w:pPr>
      <w:r>
        <w:t>federationsinfrastrukturtjänster, d.v.s. de komponenter som utgör själva federationen och vars tillförlitlighet hela den federativa verifieringen vilar på,</w:t>
      </w:r>
    </w:p>
    <w:p w14:paraId="1B5D2590" w14:textId="77777777" w:rsidR="00155270" w:rsidRDefault="000C04C2" w:rsidP="00D074D8">
      <w:pPr>
        <w:numPr>
          <w:ilvl w:val="1"/>
          <w:numId w:val="33"/>
        </w:numPr>
      </w:pPr>
      <w:r>
        <w:t>protokollentiteter, det vill säga federationsmedlemmarnas tekniska komponenter som använder federationen.</w:t>
      </w:r>
    </w:p>
    <w:p w14:paraId="5F76B6EA" w14:textId="77777777" w:rsidR="00155270" w:rsidRDefault="000C04C2">
      <w:r>
        <w:t>Kraven på federationsinfrastrukturtjänster är utformade för att kunna verifieras binärt (ja/nej) genom ett oberoende tredjepartsutlåtande.</w:t>
      </w:r>
    </w:p>
    <w:p w14:paraId="68541249" w14:textId="77777777" w:rsidR="00155270" w:rsidRDefault="000C04C2" w:rsidP="00D074D8">
      <w:pPr>
        <w:numPr>
          <w:ilvl w:val="0"/>
          <w:numId w:val="34"/>
        </w:numPr>
      </w:pPr>
      <w:r>
        <w:rPr>
          <w:b/>
          <w:bCs/>
        </w:rPr>
        <w:t>Anslutning</w:t>
      </w:r>
      <w:r>
        <w:t xml:space="preserve"> beskriver hur organisationer ansluts som juridiska parter: verifiering av organisationsidentitet, behöriga företrädare och behöriga roller. Resultatet av en godkänd anslutning är att organisationen får förutsättningar att registrera tekniska komponenter.</w:t>
      </w:r>
    </w:p>
    <w:p w14:paraId="7C4E6E35" w14:textId="77777777" w:rsidR="00155270" w:rsidRDefault="000C04C2" w:rsidP="00D074D8">
      <w:pPr>
        <w:numPr>
          <w:ilvl w:val="0"/>
          <w:numId w:val="34"/>
        </w:numPr>
      </w:pPr>
      <w:r>
        <w:rPr>
          <w:b/>
          <w:bCs/>
        </w:rPr>
        <w:t>Registrering</w:t>
      </w:r>
      <w:r>
        <w:t xml:space="preserve"> Registrering beskriver hur metadata om tekniska komponenter registreras och vilka verifieringar som ska genomföras innan metadata publiceras. Varje registreringskontroll </w:t>
      </w:r>
      <w:r>
        <w:lastRenderedPageBreak/>
        <w:t>motsvaras av en registreringspolicy-URI i komponentens metadata, så att andra parter maskinellt kan avgöra vilka registreringskrav som tillämpats.</w:t>
      </w:r>
    </w:p>
    <w:p w14:paraId="1D256977" w14:textId="77777777" w:rsidR="00155270" w:rsidRDefault="000C04C2">
      <w:pPr>
        <w:pStyle w:val="Rubrik1"/>
      </w:pPr>
      <w:bookmarkStart w:id="95" w:name="doc-451390970"/>
      <w:bookmarkEnd w:id="94"/>
      <w:r>
        <w:t>Grundläggande krav på federationsinfrastrukturtjänster</w:t>
      </w:r>
    </w:p>
    <w:p w14:paraId="3F4BB739" w14:textId="77777777" w:rsidR="00155270" w:rsidRDefault="000C04C2">
      <w:r>
        <w:rPr>
          <w:b/>
          <w:bCs/>
        </w:rPr>
        <w:t>Status:</w:t>
      </w:r>
      <w:r>
        <w:t xml:space="preserve"> </w:t>
      </w:r>
      <w:r w:rsidRPr="00D074D8">
        <w:rPr>
          <w:color w:val="FF0000"/>
        </w:rPr>
        <w:t>UTKAST</w:t>
      </w:r>
    </w:p>
    <w:p w14:paraId="56C0DA00" w14:textId="77777777" w:rsidR="00155270" w:rsidRDefault="000C04C2">
      <w:r>
        <w:t>I denna bilaga:</w:t>
      </w:r>
    </w:p>
    <w:p w14:paraId="3F78191A" w14:textId="77777777" w:rsidR="00155270" w:rsidRDefault="00B500F9">
      <w:pPr>
        <w:pStyle w:val="Innehll1"/>
      </w:pPr>
      <w:hyperlink w:anchor="X6b37285a7fd5229ff7e0ac82bbf1a2aa35d9d18">
        <w:r w:rsidR="000C04C2">
          <w:rPr>
            <w:rStyle w:val="Hyperlnk"/>
          </w:rPr>
          <w:t>1. Bakgrund och inriktning</w:t>
        </w:r>
      </w:hyperlink>
    </w:p>
    <w:p w14:paraId="7D67D1E2" w14:textId="77777777" w:rsidR="00155270" w:rsidRDefault="00B500F9">
      <w:pPr>
        <w:pStyle w:val="Innehll2"/>
      </w:pPr>
      <w:hyperlink w:anchor="X428a2a72c61f993ffa3e064740f83a363eb1cf6">
        <w:r w:rsidR="000C04C2">
          <w:rPr>
            <w:rStyle w:val="Hyperlnk"/>
          </w:rPr>
          <w:t>1.1 Vad detta dokument är</w:t>
        </w:r>
      </w:hyperlink>
    </w:p>
    <w:p w14:paraId="12EBCA55" w14:textId="77777777" w:rsidR="00155270" w:rsidRDefault="00B500F9">
      <w:pPr>
        <w:pStyle w:val="Innehll2"/>
      </w:pPr>
      <w:hyperlink w:anchor="X9a59cb6c9cd5e22d4ac52d706a876dae2e831f6">
        <w:r w:rsidR="000C04C2">
          <w:rPr>
            <w:rStyle w:val="Hyperlnk"/>
          </w:rPr>
          <w:t>1.2 Relation till anslutnings- och registreringskrav</w:t>
        </w:r>
      </w:hyperlink>
    </w:p>
    <w:p w14:paraId="7ABDE2D6" w14:textId="77777777" w:rsidR="00155270" w:rsidRDefault="00B500F9">
      <w:pPr>
        <w:pStyle w:val="Innehll2"/>
      </w:pPr>
      <w:hyperlink w:anchor="Xae6aa174731adca20fa8d99747e4435fd473e5b">
        <w:r w:rsidR="000C04C2">
          <w:rPr>
            <w:rStyle w:val="Hyperlnk"/>
          </w:rPr>
          <w:t>1.3 Granskningsprinciper</w:t>
        </w:r>
      </w:hyperlink>
    </w:p>
    <w:p w14:paraId="61B42247" w14:textId="77777777" w:rsidR="00155270" w:rsidRDefault="00B500F9">
      <w:pPr>
        <w:pStyle w:val="Innehll1"/>
      </w:pPr>
      <w:hyperlink w:anchor="X3110570afc047c66e6fccba58d342cf545aa161">
        <w:r w:rsidR="000C04C2">
          <w:rPr>
            <w:rStyle w:val="Hyperlnk"/>
          </w:rPr>
          <w:t>2. Krav</w:t>
        </w:r>
      </w:hyperlink>
    </w:p>
    <w:p w14:paraId="5693E56B" w14:textId="77777777" w:rsidR="00155270" w:rsidRDefault="00B500F9">
      <w:pPr>
        <w:pStyle w:val="Innehll2"/>
      </w:pPr>
      <w:hyperlink w:anchor="X7f4798b79065c85e2a84bd23a36411429c86428">
        <w:r w:rsidR="000C04C2">
          <w:rPr>
            <w:rStyle w:val="Hyperlnk"/>
          </w:rPr>
          <w:t>Betrodda roller och behörigheter</w:t>
        </w:r>
      </w:hyperlink>
    </w:p>
    <w:p w14:paraId="02D51BBB" w14:textId="77777777" w:rsidR="00155270" w:rsidRDefault="00B500F9">
      <w:pPr>
        <w:pStyle w:val="Innehll2"/>
      </w:pPr>
      <w:hyperlink w:anchor="X9a58138be2e36220f136739c50d4ad64a175f37">
        <w:r w:rsidR="000C04C2">
          <w:rPr>
            <w:rStyle w:val="Hyperlnk"/>
          </w:rPr>
          <w:t>Kryptografiskt nyckelmaterial</w:t>
        </w:r>
      </w:hyperlink>
    </w:p>
    <w:p w14:paraId="449590F4" w14:textId="77777777" w:rsidR="00155270" w:rsidRDefault="00B500F9">
      <w:pPr>
        <w:pStyle w:val="Innehll2"/>
      </w:pPr>
      <w:hyperlink w:anchor="X042c7fa5e953d72a80a769e40fa151157a45238">
        <w:r w:rsidR="000C04C2">
          <w:rPr>
            <w:rStyle w:val="Hyperlnk"/>
          </w:rPr>
          <w:t>Drift och skydd</w:t>
        </w:r>
      </w:hyperlink>
    </w:p>
    <w:p w14:paraId="38E6A714" w14:textId="77777777" w:rsidR="00155270" w:rsidRDefault="00B500F9">
      <w:pPr>
        <w:pStyle w:val="Innehll2"/>
      </w:pPr>
      <w:hyperlink w:anchor="X7ff983240e1592dbebbfc86f5e1bb448523d139">
        <w:r w:rsidR="000C04C2">
          <w:rPr>
            <w:rStyle w:val="Hyperlnk"/>
          </w:rPr>
          <w:t>Teknisk spårbarhet</w:t>
        </w:r>
      </w:hyperlink>
    </w:p>
    <w:p w14:paraId="03A46ADC" w14:textId="77777777" w:rsidR="00155270" w:rsidRDefault="00B500F9">
      <w:pPr>
        <w:pStyle w:val="Innehll2"/>
      </w:pPr>
      <w:hyperlink w:anchor="X39db1537dd8ff8c8d68d5ae57b1acc715be40cb">
        <w:r w:rsidR="000C04C2">
          <w:rPr>
            <w:rStyle w:val="Hyperlnk"/>
          </w:rPr>
          <w:t>Federationsstruktur</w:t>
        </w:r>
      </w:hyperlink>
    </w:p>
    <w:p w14:paraId="55A41D10" w14:textId="77777777" w:rsidR="00155270" w:rsidRDefault="00B500F9">
      <w:pPr>
        <w:pStyle w:val="Innehll1"/>
      </w:pPr>
      <w:hyperlink w:anchor="X10f030f007194e3825fbf9e4584a998e6a50d65">
        <w:r w:rsidR="000C04C2">
          <w:rPr>
            <w:rStyle w:val="Hyperlnk"/>
          </w:rPr>
          <w:t>3. Granskning och uppföljning</w:t>
        </w:r>
      </w:hyperlink>
    </w:p>
    <w:p w14:paraId="13FBCFEC" w14:textId="77777777" w:rsidR="00155270" w:rsidRDefault="00B500F9">
      <w:pPr>
        <w:pStyle w:val="Innehll2"/>
      </w:pPr>
      <w:hyperlink w:anchor="X8d77ba3cc092bfd2f11315ff86b47ce68d08b78">
        <w:r w:rsidR="000C04C2">
          <w:rPr>
            <w:rStyle w:val="Hyperlnk"/>
          </w:rPr>
          <w:t>3.1 Krav på granskare</w:t>
        </w:r>
      </w:hyperlink>
    </w:p>
    <w:p w14:paraId="3E6453CC" w14:textId="77777777" w:rsidR="00155270" w:rsidRDefault="00B500F9">
      <w:pPr>
        <w:pStyle w:val="Innehll2"/>
      </w:pPr>
      <w:hyperlink w:anchor="X5c47916cd14c9ccaa039b1ef3efeb8eb07c003d">
        <w:r w:rsidR="000C04C2">
          <w:rPr>
            <w:rStyle w:val="Hyperlnk"/>
          </w:rPr>
          <w:t>3.2 Utlåtandets form</w:t>
        </w:r>
      </w:hyperlink>
    </w:p>
    <w:p w14:paraId="29EF8264" w14:textId="77777777" w:rsidR="00155270" w:rsidRDefault="00B500F9">
      <w:pPr>
        <w:pStyle w:val="Innehll2"/>
      </w:pPr>
      <w:hyperlink w:anchor="X32b6803b0ee22bc8768c04d8f1108d70648fe31">
        <w:r w:rsidR="000C04C2">
          <w:rPr>
            <w:rStyle w:val="Hyperlnk"/>
          </w:rPr>
          <w:t>3.3 Tidpunkt för granskning</w:t>
        </w:r>
      </w:hyperlink>
    </w:p>
    <w:p w14:paraId="646A0287" w14:textId="77777777" w:rsidR="00155270" w:rsidRDefault="00B500F9">
      <w:pPr>
        <w:pStyle w:val="Innehll2"/>
      </w:pPr>
      <w:hyperlink w:anchor="X26eb9e36d3d510c0a60a0cf773e4b0a654d1aa0">
        <w:r w:rsidR="000C04C2">
          <w:rPr>
            <w:rStyle w:val="Hyperlnk"/>
          </w:rPr>
          <w:t>3.4 Stickprovsbaserad uppföljning</w:t>
        </w:r>
      </w:hyperlink>
    </w:p>
    <w:p w14:paraId="51EFEAD4" w14:textId="77777777" w:rsidR="00155270" w:rsidRDefault="00B500F9">
      <w:pPr>
        <w:pStyle w:val="Innehll1"/>
      </w:pPr>
      <w:hyperlink w:anchor="X6b4258e50ab9a2a7dd82a5cc932e3448d05ee6e">
        <w:r w:rsidR="000C04C2">
          <w:rPr>
            <w:rStyle w:val="Hyperlnk"/>
          </w:rPr>
          <w:t>4. Avgränsningar</w:t>
        </w:r>
      </w:hyperlink>
    </w:p>
    <w:p w14:paraId="7C10B588" w14:textId="77777777" w:rsidR="00155270" w:rsidRDefault="00B500F9">
      <w:pPr>
        <w:pStyle w:val="Innehll2"/>
      </w:pPr>
      <w:hyperlink w:anchor="X6d1303ca34e3c4bf09239e55ca0cdd91a5fcd76">
        <w:r w:rsidR="000C04C2">
          <w:rPr>
            <w:rStyle w:val="Hyperlnk"/>
          </w:rPr>
          <w:t>4.1 Vad som regleras i tillämpningskraven, inte i detta dokument</w:t>
        </w:r>
      </w:hyperlink>
    </w:p>
    <w:p w14:paraId="28111F8A" w14:textId="77777777" w:rsidR="00155270" w:rsidRDefault="00B500F9">
      <w:pPr>
        <w:pStyle w:val="Innehll2"/>
      </w:pPr>
      <w:hyperlink w:anchor="Xff6bf539d17b146f034d162ced2e0164e7487d9">
        <w:r w:rsidR="000C04C2">
          <w:rPr>
            <w:rStyle w:val="Hyperlnk"/>
          </w:rPr>
          <w:t>4.2 Vad som regleras i annan ordning</w:t>
        </w:r>
      </w:hyperlink>
    </w:p>
    <w:p w14:paraId="33F3B1CC" w14:textId="77777777" w:rsidR="00155270" w:rsidRDefault="00B500F9">
      <w:r>
        <w:pict w14:anchorId="2FA9C8F4">
          <v:rect id="_x0000_i1196" style="width:0;height:1.5pt" o:hralign="center" o:hrstd="t" o:hr="t"/>
        </w:pict>
      </w:r>
    </w:p>
    <w:p w14:paraId="26F8AF96" w14:textId="77777777" w:rsidR="00155270" w:rsidRDefault="000C04C2">
      <w:pPr>
        <w:pStyle w:val="Rubrik2"/>
      </w:pPr>
      <w:bookmarkStart w:id="96" w:name="X6b37285a7fd5229ff7e0ac82bbf1a2aa35d9d18"/>
      <w:r>
        <w:t>1. Bakgrund och inriktning</w:t>
      </w:r>
    </w:p>
    <w:p w14:paraId="2D74C41E" w14:textId="77777777" w:rsidR="00155270" w:rsidRDefault="000C04C2">
      <w:pPr>
        <w:pStyle w:val="Rubrik3"/>
      </w:pPr>
      <w:bookmarkStart w:id="97" w:name="X428a2a72c61f993ffa3e064740f83a363eb1cf6"/>
      <w:r>
        <w:t>1.1 Vad detta dokument är</w:t>
      </w:r>
    </w:p>
    <w:p w14:paraId="73947655" w14:textId="77777777" w:rsidR="00155270" w:rsidRDefault="000C04C2">
      <w:r>
        <w:t xml:space="preserve">Detta dokument anger grundläggande komponentkrav för aktörer som tillhandahåller anslutningstjänst (Intermediate Entity), tillitsankartjänst (Trust Anchor) eller uppslags- och verifieringstjänst (Federation Resolver) inom en federationskontext. Med grundläggande </w:t>
      </w:r>
      <w:r>
        <w:lastRenderedPageBreak/>
        <w:t>komponentkrav avses miniminivåer för tekniska och organisatoriska egenskaper hos komponenten avseende säkerhet, livscykelhantering, interoperabilitet och tekniskt beteende.</w:t>
      </w:r>
    </w:p>
    <w:p w14:paraId="218C8701" w14:textId="77777777" w:rsidR="00155270" w:rsidRDefault="000C04C2">
      <w:r>
        <w:t>Kraven är utformade för att kunna verifieras med ett oberoende tredjepartsutlåtande. Varje krav ska kunna besvaras med ja eller nej utifrån objektiv observation utan att granskaren behöver göra en bedömning av överensstämmelse mellan ett abstrakt krav och en lokalt utformad rutin.</w:t>
      </w:r>
    </w:p>
    <w:p w14:paraId="2723E909" w14:textId="77777777" w:rsidR="00155270" w:rsidRDefault="000C04C2">
      <w:pPr>
        <w:pStyle w:val="Rubrik3"/>
      </w:pPr>
      <w:bookmarkStart w:id="98" w:name="X9a59cb6c9cd5e22d4ac52d706a876dae2e831f6"/>
      <w:bookmarkEnd w:id="97"/>
      <w:r>
        <w:t>1.2 Relation till anslutnings- och registreringskrav</w:t>
      </w:r>
    </w:p>
    <w:p w14:paraId="27AFD689" w14:textId="77777777" w:rsidR="00155270" w:rsidRDefault="000C04C2">
      <w:r>
        <w:t>Detta dokument är ett komplement till tillämpningskraven. Tillsammans bildar de en sammanhängande kravstruktur för federationsinfrastrukturen, men de reglerar olika saker.</w:t>
      </w:r>
    </w:p>
    <w:p w14:paraId="1FC61E90" w14:textId="77777777" w:rsidR="00155270" w:rsidRDefault="000C04C2">
      <w:r>
        <w:t>Tillämpningskraven anger hur en process, roll eller anslutningssituation ska genomföras, d.v.s. hur aktörer ska agera i ett visst sammanhang. Dit hör verifiering av aktörens identitet och juridiska status, vilka roller aktören ska anmäla gentemot federationen, krav på systematiskt informationssäkerhetsarbete, samt dokumentation och spårbarhet av de kontroller som genomförs vid anslutning och registrering.</w:t>
      </w:r>
    </w:p>
    <w:p w14:paraId="0E8F3728" w14:textId="77777777" w:rsidR="00155270" w:rsidRDefault="000C04C2">
      <w:r>
        <w:t>Detta dokument anger i stället miniminivåer för komponentens egenskaper:</w:t>
      </w:r>
    </w:p>
    <w:p w14:paraId="2743BFE4" w14:textId="77777777" w:rsidR="00155270" w:rsidRDefault="000C04C2" w:rsidP="00D074D8">
      <w:pPr>
        <w:numPr>
          <w:ilvl w:val="0"/>
          <w:numId w:val="35"/>
        </w:numPr>
      </w:pPr>
      <w:r>
        <w:t>hur nyckelmaterial skyddas,</w:t>
      </w:r>
    </w:p>
    <w:p w14:paraId="6D2556CE" w14:textId="77777777" w:rsidR="00155270" w:rsidRDefault="000C04C2" w:rsidP="00D074D8">
      <w:pPr>
        <w:numPr>
          <w:ilvl w:val="0"/>
          <w:numId w:val="35"/>
        </w:numPr>
      </w:pPr>
      <w:r>
        <w:t>hur komponentens åtkomst är begränsad,</w:t>
      </w:r>
    </w:p>
    <w:p w14:paraId="4C8019E4" w14:textId="77777777" w:rsidR="00155270" w:rsidRDefault="000C04C2" w:rsidP="00D074D8">
      <w:pPr>
        <w:numPr>
          <w:ilvl w:val="0"/>
          <w:numId w:val="35"/>
        </w:numPr>
      </w:pPr>
      <w:r>
        <w:t>hur komponenten beter sig tekniskt och</w:t>
      </w:r>
    </w:p>
    <w:p w14:paraId="696E1FCF" w14:textId="77777777" w:rsidR="00155270" w:rsidRDefault="000C04C2" w:rsidP="00D074D8">
      <w:pPr>
        <w:numPr>
          <w:ilvl w:val="0"/>
          <w:numId w:val="35"/>
        </w:numPr>
      </w:pPr>
      <w:r>
        <w:t>hur dess tekniska händelser är spårbara.</w:t>
      </w:r>
    </w:p>
    <w:p w14:paraId="40C73C30" w14:textId="77777777" w:rsidR="00155270" w:rsidRDefault="000C04C2">
      <w:r>
        <w:t>De två kravmängderna förutsätter och refererar till varandra. En aktör som tillhandahåller en federationsinfrastrukturtjänst ska uppfylla både kraven i detta dokument och de tillämpningskrav som gäller för den verksamhet aktören bedriver. Frågor som regleras i tillämpningskraven som t.ex. verifiering av juridisk person, anmälda roller gentemot federationen, systematiskt informationssäkerhetsarbete och processdokumentation av anslutningsärenden upprepas inte i detta dokument.</w:t>
      </w:r>
    </w:p>
    <w:p w14:paraId="365CDE2C" w14:textId="77777777" w:rsidR="00155270" w:rsidRDefault="000C04C2">
      <w:pPr>
        <w:pStyle w:val="Rubrik3"/>
      </w:pPr>
      <w:bookmarkStart w:id="99" w:name="Xae6aa174731adca20fa8d99747e4435fd473e5b"/>
      <w:bookmarkEnd w:id="98"/>
      <w:r>
        <w:t>1.3 Granskningsprinciper</w:t>
      </w:r>
    </w:p>
    <w:p w14:paraId="23C40492" w14:textId="77777777" w:rsidR="00155270" w:rsidRDefault="000C04C2">
      <w:r>
        <w:t>Kraven i detta dokument är utformade med följande principer:</w:t>
      </w:r>
    </w:p>
    <w:p w14:paraId="31F00C90" w14:textId="77777777" w:rsidR="00155270" w:rsidRDefault="000C04C2" w:rsidP="00D074D8">
      <w:pPr>
        <w:numPr>
          <w:ilvl w:val="0"/>
          <w:numId w:val="36"/>
        </w:numPr>
      </w:pPr>
      <w:r>
        <w:rPr>
          <w:b/>
          <w:bCs/>
        </w:rPr>
        <w:t>Aktören bär kostnaden.</w:t>
      </w:r>
      <w:r>
        <w:t xml:space="preserve"> Granskning bekostas av den aktör som tillhandahåller tjänsten.</w:t>
      </w:r>
    </w:p>
    <w:p w14:paraId="611EBAA4" w14:textId="77777777" w:rsidR="00155270" w:rsidRDefault="000C04C2" w:rsidP="00D074D8">
      <w:pPr>
        <w:numPr>
          <w:ilvl w:val="0"/>
          <w:numId w:val="36"/>
        </w:numPr>
      </w:pPr>
      <w:r>
        <w:rPr>
          <w:b/>
          <w:bCs/>
        </w:rPr>
        <w:t>Tredjepartsutlåtande.</w:t>
      </w:r>
      <w:r>
        <w:t xml:space="preserve"> Granskningen genomförs av en oberoende part (revisionsbyrå eller motsvarande) som gör ett utlåtande om huruvida kraven är uppfyllda.</w:t>
      </w:r>
    </w:p>
    <w:p w14:paraId="72EB069C" w14:textId="77777777" w:rsidR="00155270" w:rsidRDefault="000C04C2" w:rsidP="00D074D8">
      <w:pPr>
        <w:numPr>
          <w:ilvl w:val="0"/>
          <w:numId w:val="36"/>
        </w:numPr>
      </w:pPr>
      <w:r>
        <w:rPr>
          <w:b/>
          <w:bCs/>
        </w:rPr>
        <w:t>Verifiering, inte bedömning.</w:t>
      </w:r>
      <w:r>
        <w:t xml:space="preserve"> Granskaren ska kunna konstatera uppfyllnad genom observation, dokumentgranskning och stickprov, inte genom att bedöma lämpligheten i en rutin.</w:t>
      </w:r>
    </w:p>
    <w:p w14:paraId="3D697121" w14:textId="77777777" w:rsidR="00155270" w:rsidRDefault="000C04C2" w:rsidP="00D074D8">
      <w:pPr>
        <w:numPr>
          <w:ilvl w:val="0"/>
          <w:numId w:val="36"/>
        </w:numPr>
      </w:pPr>
      <w:r>
        <w:rPr>
          <w:b/>
          <w:bCs/>
        </w:rPr>
        <w:lastRenderedPageBreak/>
        <w:t>Genomförbarhet och proportionalitet.</w:t>
      </w:r>
      <w:r>
        <w:t xml:space="preserve"> Granskningen ska kunna genomföras inom rimlig tid och kostnad. Om granskningen av kraven är för omfattande eller kostnadsdrivande riskerar genomförbarheten att gå förlorad, då få eller inga aktörer kan ta de roller som skapar förutsättningar för federativ samverkan.</w:t>
      </w:r>
    </w:p>
    <w:p w14:paraId="1125CC8B" w14:textId="77777777" w:rsidR="00155270" w:rsidRDefault="000C04C2" w:rsidP="00D074D8">
      <w:pPr>
        <w:numPr>
          <w:ilvl w:val="0"/>
          <w:numId w:val="36"/>
        </w:numPr>
      </w:pPr>
      <w:r>
        <w:rPr>
          <w:b/>
          <w:bCs/>
        </w:rPr>
        <w:t>Stickprovsbaserad uppföljning.</w:t>
      </w:r>
      <w:r>
        <w:t xml:space="preserve"> Federationsoperatören följer löpande upp aktörens efterlevnad av tillämpningskraven genom att begära in ärendedokumentation från genomförda anslutningar och registreringar (stickprov).</w:t>
      </w:r>
    </w:p>
    <w:p w14:paraId="7224A3E5" w14:textId="77777777" w:rsidR="00155270" w:rsidRDefault="000C04C2">
      <w:pPr>
        <w:pStyle w:val="Rubrik2"/>
      </w:pPr>
      <w:bookmarkStart w:id="100" w:name="X3110570afc047c66e6fccba58d342cf545aa161"/>
      <w:bookmarkEnd w:id="96"/>
      <w:bookmarkEnd w:id="99"/>
      <w:r>
        <w:t>2. Krav</w:t>
      </w:r>
    </w:p>
    <w:p w14:paraId="02B07943" w14:textId="77777777" w:rsidR="00155270" w:rsidRDefault="000C04C2">
      <w:pPr>
        <w:pStyle w:val="Rubrik3"/>
      </w:pPr>
      <w:bookmarkStart w:id="101" w:name="X7f4798b79065c85e2a84bd23a36411429c86428"/>
      <w:r>
        <w:t>Betrodda roller och behörigheter</w:t>
      </w:r>
    </w:p>
    <w:tbl>
      <w:tblPr>
        <w:tblStyle w:val="Rutntstabell4dekorfrg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704"/>
        <w:gridCol w:w="4332"/>
        <w:gridCol w:w="4700"/>
      </w:tblGrid>
      <w:tr w:rsidR="00155270" w14:paraId="5C492444" w14:textId="77777777" w:rsidTr="00D074D8">
        <w:trPr>
          <w:cnfStyle w:val="100000000000" w:firstRow="1" w:lastRow="0" w:firstColumn="0" w:lastColumn="0" w:oddVBand="0" w:evenVBand="0" w:oddHBand="0" w:evenHBand="0" w:firstRowFirstColumn="0" w:firstRowLastColumn="0" w:lastRowFirstColumn="0" w:lastRowLastColumn="0"/>
          <w:tblHeader/>
        </w:trPr>
        <w:tc>
          <w:tcPr>
            <w:tcW w:w="704" w:type="dxa"/>
          </w:tcPr>
          <w:p w14:paraId="4728B690" w14:textId="77777777" w:rsidR="00155270" w:rsidRDefault="000C04C2">
            <w:r>
              <w:t>Krav-ID</w:t>
            </w:r>
          </w:p>
        </w:tc>
        <w:tc>
          <w:tcPr>
            <w:tcW w:w="4332" w:type="dxa"/>
          </w:tcPr>
          <w:p w14:paraId="7FF08721" w14:textId="77777777" w:rsidR="00155270" w:rsidRDefault="000C04C2">
            <w:r>
              <w:t>Krav</w:t>
            </w:r>
          </w:p>
        </w:tc>
        <w:tc>
          <w:tcPr>
            <w:tcW w:w="4700" w:type="dxa"/>
          </w:tcPr>
          <w:p w14:paraId="497D0582" w14:textId="77777777" w:rsidR="00155270" w:rsidRDefault="000C04C2">
            <w:r>
              <w:t>Verifiering</w:t>
            </w:r>
          </w:p>
        </w:tc>
      </w:tr>
      <w:tr w:rsidR="00155270" w14:paraId="29EBE898"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7D012EF3" w14:textId="77777777" w:rsidR="00155270" w:rsidRDefault="000C04C2">
            <w:r>
              <w:t>K1</w:t>
            </w:r>
          </w:p>
        </w:tc>
        <w:tc>
          <w:tcPr>
            <w:tcW w:w="4332" w:type="dxa"/>
          </w:tcPr>
          <w:p w14:paraId="31730FD9" w14:textId="77777777" w:rsidR="00155270" w:rsidRDefault="000C04C2">
            <w:r>
              <w:t>Aktören ska ha identifierat och dokumenterat vilka fysiska personer som har behörighet att administrera federationsinfrastrukturtjänsten, hantera kryptografiskt nyckelmaterial eller godkänna publicering av metadata. Förteckningen ska ange namn, roll och vilken behörighet personen har.</w:t>
            </w:r>
          </w:p>
        </w:tc>
        <w:tc>
          <w:tcPr>
            <w:tcW w:w="4700" w:type="dxa"/>
          </w:tcPr>
          <w:p w14:paraId="2633BD25" w14:textId="77777777" w:rsidR="00155270" w:rsidRDefault="000C04C2">
            <w:r>
              <w:t>Granskaren begär ut aktörens förteckning över behöriga personer. Granskaren kontrollerar att förteckningen existerar, har en fastställd version, anger namn, roll och behörighet för varje person, samt att förteckningen är daterad och formellt fastställd.</w:t>
            </w:r>
          </w:p>
        </w:tc>
      </w:tr>
      <w:tr w:rsidR="00155270" w14:paraId="436497B9" w14:textId="77777777" w:rsidTr="00D074D8">
        <w:tc>
          <w:tcPr>
            <w:tcW w:w="704" w:type="dxa"/>
          </w:tcPr>
          <w:p w14:paraId="5A46D2E1" w14:textId="77777777" w:rsidR="00155270" w:rsidRDefault="000C04C2">
            <w:r>
              <w:t>K2</w:t>
            </w:r>
          </w:p>
        </w:tc>
        <w:tc>
          <w:tcPr>
            <w:tcW w:w="4332" w:type="dxa"/>
          </w:tcPr>
          <w:p w14:paraId="6A14DC66" w14:textId="77777777" w:rsidR="00155270" w:rsidRDefault="000C04C2">
            <w:r>
              <w:t>Behörigheter till federationsinfrastrukturtjänstens administrativa funktioner och nyckelhanteringsfunktioner ska vara begränsade till de personer som identifierats enligt K1.</w:t>
            </w:r>
          </w:p>
          <w:p w14:paraId="3D582D04" w14:textId="77777777" w:rsidR="00155270" w:rsidRDefault="000C04C2">
            <w:r>
              <w:t>Inga andra personer ska ha åtkomst.</w:t>
            </w:r>
          </w:p>
        </w:tc>
        <w:tc>
          <w:tcPr>
            <w:tcW w:w="4700" w:type="dxa"/>
          </w:tcPr>
          <w:p w14:paraId="7AC3C4DF" w14:textId="77777777" w:rsidR="00155270" w:rsidRDefault="000C04C2">
            <w:r>
              <w:t>Granskaren jämför förteckningen enligt K1 med den faktiska behörighetskonfigurationen i tjänstens administrativa funktioner. Granskaren kontrollerar att varje konto eller behörighet i systemet motsvarar en person i förteckningen och att inga ytterligare konton eller behörigheter finns.</w:t>
            </w:r>
          </w:p>
        </w:tc>
      </w:tr>
      <w:tr w:rsidR="00155270" w14:paraId="38619AE7"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051D5FAA" w14:textId="77777777" w:rsidR="00155270" w:rsidRDefault="000C04C2">
            <w:r>
              <w:t>K3</w:t>
            </w:r>
          </w:p>
        </w:tc>
        <w:tc>
          <w:tcPr>
            <w:tcW w:w="4332" w:type="dxa"/>
          </w:tcPr>
          <w:p w14:paraId="52EBACDC" w14:textId="77777777" w:rsidR="00155270" w:rsidRDefault="000C04C2">
            <w:r>
              <w:t>Aktören ska ha dokumenterat vilka säkerhetskritiska roller som av säkerhetsskäl inte samtidigt får innehas av samma fysiska person, samt hur beslut om sådan rolltilldelning fattas. Dokumentationen ska minst omfatta separation mellan den som administrerar behörigheter och den som administrerar säkerhetsloggar. Den faktiska rolltilldelningen ska överensstämma med dokumentationen.</w:t>
            </w:r>
          </w:p>
        </w:tc>
        <w:tc>
          <w:tcPr>
            <w:tcW w:w="4700" w:type="dxa"/>
          </w:tcPr>
          <w:p w14:paraId="3653654A" w14:textId="77777777" w:rsidR="00155270" w:rsidRDefault="000C04C2">
            <w:r>
              <w:t>Granskaren begär ut aktörens dokumentation över oförenliga roller och beslutsordning för rolltilldelning. Granskaren kontrollerar att dokumentationen finns, är fastställd, och minst omfattar separation mellan behörighetsadministration och loggadministration. Granskaren jämför den faktiska rolltilldelningen (enligt K1) med dokumentationen och kontrollerar att ingen person innehar roller som dokumentationen anger som oförenliga.</w:t>
            </w:r>
          </w:p>
        </w:tc>
      </w:tr>
    </w:tbl>
    <w:p w14:paraId="138073A7" w14:textId="77777777" w:rsidR="00155270" w:rsidRDefault="000C04C2">
      <w:pPr>
        <w:pStyle w:val="Rubrik3"/>
      </w:pPr>
      <w:bookmarkStart w:id="102" w:name="X9a58138be2e36220f136739c50d4ad64a175f37"/>
      <w:bookmarkEnd w:id="101"/>
      <w:r>
        <w:lastRenderedPageBreak/>
        <w:t>Kryptografiskt nyckelmaterial</w:t>
      </w:r>
    </w:p>
    <w:tbl>
      <w:tblPr>
        <w:tblStyle w:val="Rutntstabell4dekorfrg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704"/>
        <w:gridCol w:w="4374"/>
        <w:gridCol w:w="4658"/>
      </w:tblGrid>
      <w:tr w:rsidR="00155270" w14:paraId="6AE6C0CA" w14:textId="77777777" w:rsidTr="00D074D8">
        <w:trPr>
          <w:cnfStyle w:val="100000000000" w:firstRow="1" w:lastRow="0" w:firstColumn="0" w:lastColumn="0" w:oddVBand="0" w:evenVBand="0" w:oddHBand="0" w:evenHBand="0" w:firstRowFirstColumn="0" w:firstRowLastColumn="0" w:lastRowFirstColumn="0" w:lastRowLastColumn="0"/>
          <w:tblHeader/>
        </w:trPr>
        <w:tc>
          <w:tcPr>
            <w:tcW w:w="704" w:type="dxa"/>
          </w:tcPr>
          <w:p w14:paraId="41E17814" w14:textId="77777777" w:rsidR="00155270" w:rsidRDefault="000C04C2">
            <w:r>
              <w:t>Krav-ID</w:t>
            </w:r>
          </w:p>
        </w:tc>
        <w:tc>
          <w:tcPr>
            <w:tcW w:w="4374" w:type="dxa"/>
          </w:tcPr>
          <w:p w14:paraId="01C869C4" w14:textId="77777777" w:rsidR="00155270" w:rsidRDefault="000C04C2">
            <w:r>
              <w:t>Krav</w:t>
            </w:r>
          </w:p>
        </w:tc>
        <w:tc>
          <w:tcPr>
            <w:tcW w:w="4658" w:type="dxa"/>
          </w:tcPr>
          <w:p w14:paraId="008E3729" w14:textId="77777777" w:rsidR="00155270" w:rsidRDefault="000C04C2">
            <w:r>
              <w:t>Verifiering</w:t>
            </w:r>
          </w:p>
        </w:tc>
      </w:tr>
      <w:tr w:rsidR="00155270" w14:paraId="100691FF"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317EEC41" w14:textId="77777777" w:rsidR="00155270" w:rsidRDefault="000C04C2">
            <w:r>
              <w:t>K4</w:t>
            </w:r>
          </w:p>
        </w:tc>
        <w:tc>
          <w:tcPr>
            <w:tcW w:w="4374" w:type="dxa"/>
          </w:tcPr>
          <w:p w14:paraId="6D3A4F67" w14:textId="77777777" w:rsidR="00155270" w:rsidRDefault="000C04C2">
            <w:r>
              <w:t>Signeringsnycklar som används för att signera subordinate statements, entity statements eller annan federationsmetadata ska lagras i kryptografisk hårdvarumodul (HSM) eller likvärdig hårdvarubunden säkerhetsmekanism med aktiva säkerhetsmekanismer som motverkar såväl fysiska som logiska försök att röja nyckelmaterialet.</w:t>
            </w:r>
          </w:p>
          <w:p w14:paraId="710521CB" w14:textId="77777777" w:rsidR="00155270" w:rsidRDefault="000C04C2">
            <w:r>
              <w:t>Nyckelmaterialet ska inte kunna exporteras eller läsas i klartext utanför säkerhetsmekanismen.</w:t>
            </w:r>
          </w:p>
        </w:tc>
        <w:tc>
          <w:tcPr>
            <w:tcW w:w="4658" w:type="dxa"/>
          </w:tcPr>
          <w:p w14:paraId="6CEE60DB" w14:textId="77777777" w:rsidR="00155270" w:rsidRDefault="000C04C2">
            <w:r>
              <w:t>Granskaren tar del av dokumentation om vilken hårdvarumodul eller säkerhetsmekanism som tillämpas (modellbeteckning, certifieringsnivå eller motsvarande) och observerar den tekniska konfigurationen. Granskaren kontrollerar att säkerhetsmekanismen är konfigurerad så att den inte medger att nyckelmaterialet exporteras eller läses i klartext utanför mekanismen (t.ex. att nyckeln är genererad som icke-exporterbar).</w:t>
            </w:r>
          </w:p>
        </w:tc>
      </w:tr>
      <w:tr w:rsidR="00155270" w14:paraId="52187FA5" w14:textId="77777777" w:rsidTr="00D074D8">
        <w:tc>
          <w:tcPr>
            <w:tcW w:w="704" w:type="dxa"/>
          </w:tcPr>
          <w:p w14:paraId="671B8E6B" w14:textId="77777777" w:rsidR="00155270" w:rsidRDefault="000C04C2">
            <w:r>
              <w:t>K5</w:t>
            </w:r>
          </w:p>
        </w:tc>
        <w:tc>
          <w:tcPr>
            <w:tcW w:w="4374" w:type="dxa"/>
          </w:tcPr>
          <w:p w14:paraId="27339436" w14:textId="77777777" w:rsidR="00155270" w:rsidRDefault="000C04C2">
            <w:r>
              <w:t>Aktören ska ha en dokumenterad rutin för nyckelgenerering, nyckelrotation, nödåterkallelse och backup av nyckelmaterial. Rutinen ska ange vem som får genomföra respektive åtgärd, hur åtgärden genomförs och hur den dokumenteras.</w:t>
            </w:r>
          </w:p>
        </w:tc>
        <w:tc>
          <w:tcPr>
            <w:tcW w:w="4658" w:type="dxa"/>
          </w:tcPr>
          <w:p w14:paraId="00C9A055" w14:textId="77777777" w:rsidR="00155270" w:rsidRDefault="000C04C2">
            <w:r>
              <w:t>Granskaren begär ut rutindokumentet och kontrollerar att det finns, har en fastställd version, och beskriver samtliga delmoment (generering, rotation, nödåterkallelse, backup). Granskaren kontrollerar att rutinen anger ansvariga roller och att rollerna motsvarar personer i förteckningen enligt K1.</w:t>
            </w:r>
          </w:p>
        </w:tc>
      </w:tr>
      <w:tr w:rsidR="00155270" w14:paraId="6B5073F9"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10E5C193" w14:textId="77777777" w:rsidR="00155270" w:rsidRDefault="000C04C2">
            <w:r>
              <w:t>K6</w:t>
            </w:r>
          </w:p>
        </w:tc>
        <w:tc>
          <w:tcPr>
            <w:tcW w:w="4374" w:type="dxa"/>
          </w:tcPr>
          <w:p w14:paraId="593FE12B" w14:textId="77777777" w:rsidR="00155270" w:rsidRDefault="000C04C2">
            <w:r>
              <w:t>Genomförd nyckelgenerering och nyckelrotation ska kunna verifieras genom logg eller annat spår som anger tidpunkt, utförare och åtgärd.</w:t>
            </w:r>
          </w:p>
        </w:tc>
        <w:tc>
          <w:tcPr>
            <w:tcW w:w="4658" w:type="dxa"/>
          </w:tcPr>
          <w:p w14:paraId="02AE1461" w14:textId="77777777" w:rsidR="00155270" w:rsidRDefault="000C04C2">
            <w:r>
              <w:t>Granskaren begär att aktören visar logg eller annat spår från minst en genomförd nyckelgenerering eller nyckelrotation. Granskaren kontrollerar att loggen anger tidpunkt, utförare och vilken åtgärd som genomfördes.</w:t>
            </w:r>
          </w:p>
        </w:tc>
      </w:tr>
      <w:tr w:rsidR="00155270" w14:paraId="011F66B3" w14:textId="77777777" w:rsidTr="00D074D8">
        <w:tc>
          <w:tcPr>
            <w:tcW w:w="704" w:type="dxa"/>
          </w:tcPr>
          <w:p w14:paraId="087E1425" w14:textId="77777777" w:rsidR="00155270" w:rsidRDefault="000C04C2">
            <w:r>
              <w:t>K7</w:t>
            </w:r>
          </w:p>
        </w:tc>
        <w:tc>
          <w:tcPr>
            <w:tcW w:w="4374" w:type="dxa"/>
          </w:tcPr>
          <w:p w14:paraId="67D77D38" w14:textId="77777777" w:rsidR="00155270" w:rsidRDefault="000C04C2">
            <w:r>
              <w:t>Kritiska nyckeloperationer som nyckelgenerering, nyckelaktivering, backup eller export av nyckelmaterial, återställning från backup, nyckelförstöring och nyckelrotation ska endast kunna genomföras genom medverkan av minst två behöriga personer (flerpersonkontroll). Varje genomförd nyckelceremoni ska dokumenteras med datum, deltagare, utförda moment och resultat.</w:t>
            </w:r>
          </w:p>
        </w:tc>
        <w:tc>
          <w:tcPr>
            <w:tcW w:w="4658" w:type="dxa"/>
          </w:tcPr>
          <w:p w14:paraId="50EBCCDF" w14:textId="77777777" w:rsidR="00155270" w:rsidRDefault="000C04C2">
            <w:r>
              <w:t xml:space="preserve">Granskaren begär ut dokumentation (ceremoniprotokoll) från genomförda nyckelceremonier. Granskaren kontrollerar att protokoll finns för genomförda ceremonier och att varje protokoll anger datum, namngivna deltagare (minst två), utförda moment och resultat, samt att deltagarna finns i förteckningen enligt K1. Granskaren kontrollerar att den tekniska eller administrativa lösningen är konfigurerad så att kritiska nyckeloperationer inte kan genomföras av en ensam person. Har aktören </w:t>
            </w:r>
            <w:r>
              <w:lastRenderedPageBreak/>
              <w:t>ännu inte genomfört en skarp ceremoni ska minst ett dokumenterat verifieringsprotokoll från en testad genomförandeprocedur kunna uppvisas.</w:t>
            </w:r>
          </w:p>
        </w:tc>
      </w:tr>
    </w:tbl>
    <w:p w14:paraId="2CB392C8" w14:textId="77777777" w:rsidR="00155270" w:rsidRDefault="000C04C2">
      <w:pPr>
        <w:pStyle w:val="Rubrik3"/>
      </w:pPr>
      <w:bookmarkStart w:id="103" w:name="X042c7fa5e953d72a80a769e40fa151157a45238"/>
      <w:bookmarkEnd w:id="102"/>
      <w:r>
        <w:lastRenderedPageBreak/>
        <w:t>Drift och skydd</w:t>
      </w:r>
    </w:p>
    <w:tbl>
      <w:tblPr>
        <w:tblStyle w:val="Rutntstabell4dekorfrg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704"/>
        <w:gridCol w:w="4351"/>
        <w:gridCol w:w="4681"/>
      </w:tblGrid>
      <w:tr w:rsidR="00155270" w14:paraId="4F15A57E" w14:textId="77777777" w:rsidTr="00D074D8">
        <w:trPr>
          <w:cnfStyle w:val="100000000000" w:firstRow="1" w:lastRow="0" w:firstColumn="0" w:lastColumn="0" w:oddVBand="0" w:evenVBand="0" w:oddHBand="0" w:evenHBand="0" w:firstRowFirstColumn="0" w:firstRowLastColumn="0" w:lastRowFirstColumn="0" w:lastRowLastColumn="0"/>
          <w:tblHeader/>
        </w:trPr>
        <w:tc>
          <w:tcPr>
            <w:tcW w:w="704" w:type="dxa"/>
          </w:tcPr>
          <w:p w14:paraId="0012CD84" w14:textId="77777777" w:rsidR="00155270" w:rsidRDefault="000C04C2">
            <w:r>
              <w:t>Krav-ID</w:t>
            </w:r>
          </w:p>
        </w:tc>
        <w:tc>
          <w:tcPr>
            <w:tcW w:w="4351" w:type="dxa"/>
          </w:tcPr>
          <w:p w14:paraId="6C62EB2C" w14:textId="77777777" w:rsidR="00155270" w:rsidRDefault="000C04C2">
            <w:r>
              <w:t>Krav</w:t>
            </w:r>
          </w:p>
        </w:tc>
        <w:tc>
          <w:tcPr>
            <w:tcW w:w="4681" w:type="dxa"/>
          </w:tcPr>
          <w:p w14:paraId="29E4F19C" w14:textId="77777777" w:rsidR="00155270" w:rsidRDefault="000C04C2">
            <w:r>
              <w:t>Verifiering</w:t>
            </w:r>
          </w:p>
        </w:tc>
      </w:tr>
      <w:tr w:rsidR="00155270" w14:paraId="2D03F420"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0C7AB8FB" w14:textId="77777777" w:rsidR="00155270" w:rsidRDefault="000C04C2">
            <w:r>
              <w:t>K8</w:t>
            </w:r>
          </w:p>
        </w:tc>
        <w:tc>
          <w:tcPr>
            <w:tcW w:w="4351" w:type="dxa"/>
          </w:tcPr>
          <w:p w14:paraId="5B171F5E" w14:textId="77777777" w:rsidR="00155270" w:rsidRDefault="000C04C2">
            <w:r>
              <w:t>Federationsinfrastrukturtjänsten ska vara tillgänglig och nåbar för federationskontextens parter för uppslag och verifiering av metadata enligt tillämplig teknisk profil. Aktören ska transparent deklarera tjänstens tillgänglighet på det sätt som anges i tillämplig federationskontext.</w:t>
            </w:r>
          </w:p>
        </w:tc>
        <w:tc>
          <w:tcPr>
            <w:tcW w:w="4681" w:type="dxa"/>
          </w:tcPr>
          <w:p w14:paraId="211B3D1B" w14:textId="77777777" w:rsidR="00155270" w:rsidRDefault="000C04C2">
            <w:r>
              <w:t>Granskaren verifierar att tjänsten exponerar och korrekt besvarar samtliga de federationsgränssnitt som tillämplig teknisk profil (se Bilaga B - Tekniskt ramverk) föreskriver för tjänstens roll (tillitsankartjänst, anslutningstjänst respektive uppslags- och verifieringstjänst), och att inget föreskrivet gränssnitt saknas. Granskaren kontrollerar att aktören har dokumenterad driftövervakning som visar att tjänsten är aktivt övervakad, och att aktören deklarerat tillgängligheten enligt federationskontextens format.</w:t>
            </w:r>
          </w:p>
        </w:tc>
      </w:tr>
      <w:tr w:rsidR="00155270" w14:paraId="0FDF3D9A" w14:textId="77777777" w:rsidTr="00D074D8">
        <w:tc>
          <w:tcPr>
            <w:tcW w:w="704" w:type="dxa"/>
          </w:tcPr>
          <w:p w14:paraId="0BB935C3" w14:textId="77777777" w:rsidR="00155270" w:rsidRDefault="000C04C2">
            <w:r>
              <w:t>K9</w:t>
            </w:r>
          </w:p>
        </w:tc>
        <w:tc>
          <w:tcPr>
            <w:tcW w:w="4351" w:type="dxa"/>
          </w:tcPr>
          <w:p w14:paraId="5B502DEA" w14:textId="77777777" w:rsidR="00155270" w:rsidRDefault="000C04C2">
            <w:r>
              <w:t>Kommunikation till och från federationsinfrastrukturtjänsten ska skyddas med kryptografiska protokoll mot insyn och manipulation, i enlighet med erkänd praxis för transportkryptering (t.ex. NIST SP 800-52 Rev. 2 eller motsvarande).</w:t>
            </w:r>
          </w:p>
        </w:tc>
        <w:tc>
          <w:tcPr>
            <w:tcW w:w="4681" w:type="dxa"/>
          </w:tcPr>
          <w:p w14:paraId="2DFE4D10" w14:textId="77777777" w:rsidR="00155270" w:rsidRDefault="000C04C2">
            <w:r>
              <w:t>Granskaren kontrollerar TLS-konfiguration eller motsvarande transportskydd på tjänstens publika endpoints. Granskaren verifierar att protokollversion och krypteringssviter följer den standard som anges i tillämplig teknisk profil eller erkänd praxis (t.ex. TLS 1.3, eller TLS 1.2 med starka krypteringssviter enligt NIST SP 800-52 Rev. 2).</w:t>
            </w:r>
          </w:p>
        </w:tc>
      </w:tr>
      <w:tr w:rsidR="00155270" w14:paraId="2B345D65"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024AE7CF" w14:textId="77777777" w:rsidR="00155270" w:rsidRDefault="000C04C2">
            <w:r>
              <w:t>K10</w:t>
            </w:r>
          </w:p>
        </w:tc>
        <w:tc>
          <w:tcPr>
            <w:tcW w:w="4351" w:type="dxa"/>
          </w:tcPr>
          <w:p w14:paraId="0EAB9FC8" w14:textId="77777777" w:rsidR="00155270" w:rsidRDefault="000C04C2">
            <w:r>
              <w:t>Åtkomst till federationsinfrastrukturtjänstens administrativa funktioner och nyckelhanteringsfunktioner ska kräva stark autentisering med flerfaktorsautentisering (MFA). Åtkomst kan därutöver begränsas till identifierade och kontrollerade nätverksmiljöer som ett kompletterande skydd.</w:t>
            </w:r>
          </w:p>
        </w:tc>
        <w:tc>
          <w:tcPr>
            <w:tcW w:w="4681" w:type="dxa"/>
          </w:tcPr>
          <w:p w14:paraId="691D7C3F" w14:textId="77777777" w:rsidR="00155270" w:rsidRDefault="000C04C2">
            <w:r>
              <w:t>Granskaren kontrollerar att åtkomst till administrativa funktioner kräver flerfaktorsautentisering. Granskaren verifierar att gränssnittet inte är åtkomligt utan MFA. Om aktören tillämpar nätverksbegränsning som kompletterande skydd kontrolleras att denna är konfigurerad, men nätverksbegränsning ersätter inte kravet på MFA.</w:t>
            </w:r>
          </w:p>
        </w:tc>
      </w:tr>
    </w:tbl>
    <w:p w14:paraId="12EFC3BC" w14:textId="77777777" w:rsidR="00155270" w:rsidRDefault="000C04C2">
      <w:pPr>
        <w:pStyle w:val="Rubrik3"/>
      </w:pPr>
      <w:bookmarkStart w:id="104" w:name="X7ff983240e1592dbebbfc86f5e1bb448523d139"/>
      <w:bookmarkEnd w:id="103"/>
      <w:r>
        <w:lastRenderedPageBreak/>
        <w:t>Teknisk spårbarhet</w:t>
      </w:r>
    </w:p>
    <w:tbl>
      <w:tblPr>
        <w:tblStyle w:val="Rutntstabell4dekorfrg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704"/>
        <w:gridCol w:w="4393"/>
        <w:gridCol w:w="4639"/>
      </w:tblGrid>
      <w:tr w:rsidR="00155270" w14:paraId="247A19E0" w14:textId="77777777" w:rsidTr="00D074D8">
        <w:trPr>
          <w:cnfStyle w:val="100000000000" w:firstRow="1" w:lastRow="0" w:firstColumn="0" w:lastColumn="0" w:oddVBand="0" w:evenVBand="0" w:oddHBand="0" w:evenHBand="0" w:firstRowFirstColumn="0" w:firstRowLastColumn="0" w:lastRowFirstColumn="0" w:lastRowLastColumn="0"/>
          <w:tblHeader/>
        </w:trPr>
        <w:tc>
          <w:tcPr>
            <w:tcW w:w="704" w:type="dxa"/>
          </w:tcPr>
          <w:p w14:paraId="1334C72F" w14:textId="77777777" w:rsidR="00155270" w:rsidRDefault="000C04C2">
            <w:r>
              <w:t>Krav-ID</w:t>
            </w:r>
          </w:p>
        </w:tc>
        <w:tc>
          <w:tcPr>
            <w:tcW w:w="4393" w:type="dxa"/>
          </w:tcPr>
          <w:p w14:paraId="6ACA1F47" w14:textId="77777777" w:rsidR="00155270" w:rsidRDefault="000C04C2">
            <w:r>
              <w:t>Krav</w:t>
            </w:r>
          </w:p>
        </w:tc>
        <w:tc>
          <w:tcPr>
            <w:tcW w:w="4639" w:type="dxa"/>
          </w:tcPr>
          <w:p w14:paraId="671ED263" w14:textId="77777777" w:rsidR="00155270" w:rsidRDefault="000C04C2">
            <w:r>
              <w:t>Verifiering</w:t>
            </w:r>
          </w:p>
        </w:tc>
      </w:tr>
      <w:tr w:rsidR="00155270" w14:paraId="011613AF"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7B3F6E27" w14:textId="77777777" w:rsidR="00155270" w:rsidRDefault="000C04C2">
            <w:r>
              <w:t>K11</w:t>
            </w:r>
          </w:p>
        </w:tc>
        <w:tc>
          <w:tcPr>
            <w:tcW w:w="4393" w:type="dxa"/>
          </w:tcPr>
          <w:p w14:paraId="4B71CED2" w14:textId="77777777" w:rsidR="00155270" w:rsidRDefault="000C04C2">
            <w:r>
              <w:t>Varje signering, publicering, ändring eller borttagning av subordinate statement, entity statement eller annan federationsmetadata ska loggas med minst tidpunkt, utförare (person eller system), förändring och åtgärd. Loggen ska skyddas mot förändring av den personal som administrerar federationsinfrastrukturtjänsten.</w:t>
            </w:r>
          </w:p>
        </w:tc>
        <w:tc>
          <w:tcPr>
            <w:tcW w:w="4639" w:type="dxa"/>
          </w:tcPr>
          <w:p w14:paraId="6818237B" w14:textId="77777777" w:rsidR="00155270" w:rsidRDefault="000C04C2">
            <w:r>
              <w:t>Granskaren kontrollerar att loggsystemet registrerar angivna uppgifter genom att inspektera minst tre loggposter. Granskaren kontrollerar att loggarna är skyddade mot förändring av administrerande personal genom tekniska kontroller, exempelvis separat loggsystem som administreras av andra personer, write-once-lagring, eller annan kontrollmekanism som hindrar ändring och radering. Granskaren verifierar att de personer som har administrationsbehörighet enligt K1 inte samtidigt kan ändra eller radera loggar.</w:t>
            </w:r>
          </w:p>
        </w:tc>
      </w:tr>
      <w:tr w:rsidR="00155270" w14:paraId="1992EF92" w14:textId="77777777" w:rsidTr="00D074D8">
        <w:tc>
          <w:tcPr>
            <w:tcW w:w="704" w:type="dxa"/>
          </w:tcPr>
          <w:p w14:paraId="46FDC690" w14:textId="77777777" w:rsidR="00155270" w:rsidRDefault="000C04C2">
            <w:r>
              <w:t>K12</w:t>
            </w:r>
          </w:p>
        </w:tc>
        <w:tc>
          <w:tcPr>
            <w:tcW w:w="4393" w:type="dxa"/>
          </w:tcPr>
          <w:p w14:paraId="10B75FAD" w14:textId="77777777" w:rsidR="00155270" w:rsidRDefault="000C04C2">
            <w:r>
              <w:t>Åtkomst till federationsinfrastrukturtjänstens administrativa funktioner och nyckelhanteringsfunktioner ska loggas med minst tidpunkt, identitet på den som fått åtkomst och vilken autentiseringshändelse som skett. Loggen ska skyddas mot förändring av den personal som administrerar tjänsten.</w:t>
            </w:r>
          </w:p>
        </w:tc>
        <w:tc>
          <w:tcPr>
            <w:tcW w:w="4639" w:type="dxa"/>
          </w:tcPr>
          <w:p w14:paraId="65DE3B39" w14:textId="77777777" w:rsidR="00155270" w:rsidRDefault="000C04C2">
            <w:r>
              <w:t>Granskaren inspekterar minst tre loggposter från åtkomst- eller autentiseringsloggen och kontrollerar att de anger tidpunkt, identitet och autentiseringshändelse. Granskaren kontrollerar att loggen är skyddad mot förändring av administrerande personal enligt samma princip som K11.</w:t>
            </w:r>
          </w:p>
        </w:tc>
      </w:tr>
    </w:tbl>
    <w:p w14:paraId="34FD832A" w14:textId="77777777" w:rsidR="00155270" w:rsidRDefault="000C04C2">
      <w:pPr>
        <w:pStyle w:val="Rubrik3"/>
      </w:pPr>
      <w:bookmarkStart w:id="105" w:name="X39db1537dd8ff8c8d68d5ae57b1acc715be40cb"/>
      <w:bookmarkEnd w:id="104"/>
      <w:r>
        <w:t>Federationsstruktur</w:t>
      </w:r>
    </w:p>
    <w:tbl>
      <w:tblPr>
        <w:tblStyle w:val="Rutntstabell4dekorfrg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704"/>
        <w:gridCol w:w="4423"/>
        <w:gridCol w:w="4609"/>
      </w:tblGrid>
      <w:tr w:rsidR="00155270" w14:paraId="78381C5C" w14:textId="77777777" w:rsidTr="00D074D8">
        <w:trPr>
          <w:cnfStyle w:val="100000000000" w:firstRow="1" w:lastRow="0" w:firstColumn="0" w:lastColumn="0" w:oddVBand="0" w:evenVBand="0" w:oddHBand="0" w:evenHBand="0" w:firstRowFirstColumn="0" w:firstRowLastColumn="0" w:lastRowFirstColumn="0" w:lastRowLastColumn="0"/>
          <w:tblHeader/>
        </w:trPr>
        <w:tc>
          <w:tcPr>
            <w:tcW w:w="704" w:type="dxa"/>
          </w:tcPr>
          <w:p w14:paraId="7C9DB4E6" w14:textId="77777777" w:rsidR="00155270" w:rsidRDefault="000C04C2">
            <w:r>
              <w:t>Krav-ID</w:t>
            </w:r>
          </w:p>
        </w:tc>
        <w:tc>
          <w:tcPr>
            <w:tcW w:w="4423" w:type="dxa"/>
          </w:tcPr>
          <w:p w14:paraId="4931E92B" w14:textId="77777777" w:rsidR="00155270" w:rsidRDefault="000C04C2">
            <w:r>
              <w:t>Krav</w:t>
            </w:r>
          </w:p>
        </w:tc>
        <w:tc>
          <w:tcPr>
            <w:tcW w:w="4609" w:type="dxa"/>
          </w:tcPr>
          <w:p w14:paraId="1ACAFC27" w14:textId="77777777" w:rsidR="00155270" w:rsidRDefault="000C04C2">
            <w:r>
              <w:t>Verifiering</w:t>
            </w:r>
          </w:p>
        </w:tc>
      </w:tr>
      <w:tr w:rsidR="00155270" w14:paraId="269E698B" w14:textId="77777777" w:rsidTr="00D074D8">
        <w:trPr>
          <w:cnfStyle w:val="000000100000" w:firstRow="0" w:lastRow="0" w:firstColumn="0" w:lastColumn="0" w:oddVBand="0" w:evenVBand="0" w:oddHBand="1" w:evenHBand="0" w:firstRowFirstColumn="0" w:firstRowLastColumn="0" w:lastRowFirstColumn="0" w:lastRowLastColumn="0"/>
        </w:trPr>
        <w:tc>
          <w:tcPr>
            <w:tcW w:w="704" w:type="dxa"/>
          </w:tcPr>
          <w:p w14:paraId="1BA4FE78" w14:textId="77777777" w:rsidR="00155270" w:rsidRDefault="000C04C2">
            <w:r>
              <w:t>K13</w:t>
            </w:r>
          </w:p>
        </w:tc>
        <w:tc>
          <w:tcPr>
            <w:tcW w:w="4423" w:type="dxa"/>
          </w:tcPr>
          <w:p w14:paraId="23C2FD9D" w14:textId="77777777" w:rsidR="00155270" w:rsidRDefault="000C04C2">
            <w:r>
              <w:t>Federationsinfrastrukturtjänsten ska enbart exponera sådana tillitsvägar, subordinate-relationer och policyrelationer som uttryckligen beslutats. Konfigurationen ska kunna kontrolleras mot beslutsdokumentation.</w:t>
            </w:r>
          </w:p>
        </w:tc>
        <w:tc>
          <w:tcPr>
            <w:tcW w:w="4609" w:type="dxa"/>
          </w:tcPr>
          <w:p w14:paraId="0A883679" w14:textId="77777777" w:rsidR="00155270" w:rsidRDefault="000C04C2">
            <w:r>
              <w:t xml:space="preserve">Granskaren begär ut aktörens beslutsdokumentation som anger vilka tillitsvägar och relationer som ska exponeras. Granskaren jämför den faktiska konfigurationen i tjänsten (publicerade entity statements, subordinate statements, federation entity configuration) med beslutsdokumentationen och kontrollerar att de överensstämmer. Granskaren kontrollerar att inga tillitsvägar eller relationer exponeras </w:t>
            </w:r>
            <w:r>
              <w:lastRenderedPageBreak/>
              <w:t>som saknar motsvarighet i beslutsdokumentationen.</w:t>
            </w:r>
          </w:p>
        </w:tc>
      </w:tr>
    </w:tbl>
    <w:p w14:paraId="2643CC12" w14:textId="77777777" w:rsidR="00155270" w:rsidRDefault="000C04C2">
      <w:pPr>
        <w:pStyle w:val="Rubrik2"/>
      </w:pPr>
      <w:bookmarkStart w:id="106" w:name="X10f030f007194e3825fbf9e4584a998e6a50d65"/>
      <w:bookmarkEnd w:id="100"/>
      <w:bookmarkEnd w:id="105"/>
      <w:r>
        <w:lastRenderedPageBreak/>
        <w:t>3. Granskning och uppföljning</w:t>
      </w:r>
    </w:p>
    <w:p w14:paraId="11F88876" w14:textId="77777777" w:rsidR="00155270" w:rsidRDefault="000C04C2">
      <w:pPr>
        <w:pStyle w:val="Rubrik3"/>
      </w:pPr>
      <w:bookmarkStart w:id="107" w:name="X8d77ba3cc092bfd2f11315ff86b47ce68d08b78"/>
      <w:r>
        <w:t>3.1 Krav på granskare</w:t>
      </w:r>
    </w:p>
    <w:p w14:paraId="0697DA02" w14:textId="77777777" w:rsidR="00155270" w:rsidRDefault="000C04C2">
      <w:r>
        <w:t>Granskningen ska genomföras av en oberoende granskare som uppfyller följande:</w:t>
      </w:r>
    </w:p>
    <w:p w14:paraId="0A93289D" w14:textId="77777777" w:rsidR="00155270" w:rsidRDefault="000C04C2" w:rsidP="00D074D8">
      <w:pPr>
        <w:numPr>
          <w:ilvl w:val="0"/>
          <w:numId w:val="37"/>
        </w:numPr>
      </w:pPr>
      <w:r>
        <w:rPr>
          <w:b/>
          <w:bCs/>
        </w:rPr>
        <w:t>Oberoende.</w:t>
      </w:r>
      <w:r>
        <w:t xml:space="preserve"> Granskaren ska vara oberoende från den aktör som granskas. Granskaren får inte ha deltagit i utformning, implementation eller drift av den tjänst som granskas.</w:t>
      </w:r>
    </w:p>
    <w:p w14:paraId="4A89D71E" w14:textId="77777777" w:rsidR="00155270" w:rsidRDefault="000C04C2" w:rsidP="00D074D8">
      <w:pPr>
        <w:numPr>
          <w:ilvl w:val="0"/>
          <w:numId w:val="37"/>
        </w:numPr>
      </w:pPr>
      <w:r>
        <w:rPr>
          <w:b/>
          <w:bCs/>
        </w:rPr>
        <w:t>Kompetens.</w:t>
      </w:r>
      <w:r>
        <w:t xml:space="preserve"> Granskningen ska genomföras under ansvar av en granskare med dokumenterad revisionskompetens i kombination med dokumenterad kompetens inom informationssäkerhet. Granskningsteamet ska sammantaget täcka både revisionsmetodik och teknisk informationssäkerhet. Kravet kan uppfyllas genom att:</w:t>
      </w:r>
    </w:p>
    <w:p w14:paraId="250E69B3" w14:textId="77777777" w:rsidR="00155270" w:rsidRDefault="000C04C2" w:rsidP="00D074D8">
      <w:pPr>
        <w:numPr>
          <w:ilvl w:val="1"/>
          <w:numId w:val="38"/>
        </w:numPr>
      </w:pPr>
      <w:r>
        <w:t>en auktoriserad eller godkänd revisor enligt Revisorsinspektionens regelverk genomför granskningen med stöd av sakkunnig inom informationssäkerhet i granskningsteamet, eller</w:t>
      </w:r>
    </w:p>
    <w:p w14:paraId="34F9BCAA" w14:textId="77777777" w:rsidR="00155270" w:rsidRDefault="000C04C2" w:rsidP="00D074D8">
      <w:pPr>
        <w:numPr>
          <w:ilvl w:val="1"/>
          <w:numId w:val="38"/>
        </w:numPr>
      </w:pPr>
      <w:r>
        <w:t>en certifierad informationssäkerhetsrevisor (t.ex. CISA enligt ISACA eller QSA enligt PCI DSS) genomför granskningen.</w:t>
      </w:r>
    </w:p>
    <w:p w14:paraId="6BC787EB" w14:textId="77777777" w:rsidR="00155270" w:rsidRDefault="000C04C2" w:rsidP="00D074D8">
      <w:pPr>
        <w:numPr>
          <w:ilvl w:val="0"/>
          <w:numId w:val="37"/>
        </w:numPr>
      </w:pPr>
      <w:r>
        <w:rPr>
          <w:b/>
          <w:bCs/>
        </w:rPr>
        <w:t>Ansvar.</w:t>
      </w:r>
      <w:r>
        <w:t xml:space="preserve"> Granskaren ska ha yrkesmässig ansvarsförsäkring.</w:t>
      </w:r>
    </w:p>
    <w:p w14:paraId="60B62B1F" w14:textId="77777777" w:rsidR="00155270" w:rsidRDefault="000C04C2">
      <w:pPr>
        <w:pStyle w:val="Rubrik3"/>
      </w:pPr>
      <w:bookmarkStart w:id="108" w:name="X5c47916cd14c9ccaa039b1ef3efeb8eb07c003d"/>
      <w:bookmarkEnd w:id="107"/>
      <w:r>
        <w:t>3.2 Utlåtandets form</w:t>
      </w:r>
    </w:p>
    <w:p w14:paraId="47A11BB4" w14:textId="77777777" w:rsidR="00155270" w:rsidRDefault="000C04C2">
      <w:r>
        <w:t>Utlåtandet ska ange:</w:t>
      </w:r>
    </w:p>
    <w:p w14:paraId="0AB0A142" w14:textId="77777777" w:rsidR="00155270" w:rsidRDefault="000C04C2" w:rsidP="00D074D8">
      <w:pPr>
        <w:numPr>
          <w:ilvl w:val="0"/>
          <w:numId w:val="39"/>
        </w:numPr>
      </w:pPr>
      <w:r>
        <w:t>vilka krav som granskats,</w:t>
      </w:r>
    </w:p>
    <w:p w14:paraId="352724CA" w14:textId="77777777" w:rsidR="00155270" w:rsidRDefault="000C04C2" w:rsidP="00D074D8">
      <w:pPr>
        <w:numPr>
          <w:ilvl w:val="0"/>
          <w:numId w:val="39"/>
        </w:numPr>
      </w:pPr>
      <w:r>
        <w:t>vilken metod som använts för verifiering av respektive krav,</w:t>
      </w:r>
    </w:p>
    <w:p w14:paraId="39BB1B9F" w14:textId="77777777" w:rsidR="00155270" w:rsidRDefault="000C04C2" w:rsidP="00D074D8">
      <w:pPr>
        <w:numPr>
          <w:ilvl w:val="0"/>
          <w:numId w:val="39"/>
        </w:numPr>
      </w:pPr>
      <w:r>
        <w:t>eventuella avvikelser med beskrivning av vad som observerats,</w:t>
      </w:r>
    </w:p>
    <w:p w14:paraId="5A1F6C1E" w14:textId="77777777" w:rsidR="00155270" w:rsidRDefault="000C04C2" w:rsidP="00D074D8">
      <w:pPr>
        <w:numPr>
          <w:ilvl w:val="0"/>
          <w:numId w:val="39"/>
        </w:numPr>
      </w:pPr>
      <w:r>
        <w:t>datum för granskning,</w:t>
      </w:r>
    </w:p>
    <w:p w14:paraId="02838E13" w14:textId="77777777" w:rsidR="00155270" w:rsidRDefault="000C04C2" w:rsidP="00D074D8">
      <w:pPr>
        <w:numPr>
          <w:ilvl w:val="0"/>
          <w:numId w:val="39"/>
        </w:numPr>
      </w:pPr>
      <w:r>
        <w:t>granskarens namn, yrkeskvalifikation och kontaktuppgifter.</w:t>
      </w:r>
    </w:p>
    <w:p w14:paraId="0BEE13D8" w14:textId="77777777" w:rsidR="00155270" w:rsidRDefault="000C04C2">
      <w:r>
        <w:t>Granskningen bör utformas som ett uppdrag enligt ISRS 4400 (Agreed-Upon Procedures) eller motsvarande standard för överenskomna granskningsåtgärder. Granskaren rapporterar iakttagelser från de överenskomna åtgärderna, och federationsoperatören drar slutsats om kravuppfyllnad utifrån rapporterade iakttagelser.</w:t>
      </w:r>
    </w:p>
    <w:p w14:paraId="477C0E00" w14:textId="77777777" w:rsidR="00155270" w:rsidRDefault="000C04C2">
      <w:pPr>
        <w:pStyle w:val="Rubrik3"/>
      </w:pPr>
      <w:bookmarkStart w:id="109" w:name="X32b6803b0ee22bc8768c04d8f1108d70648fe31"/>
      <w:bookmarkEnd w:id="108"/>
      <w:r>
        <w:lastRenderedPageBreak/>
        <w:t>3.3 Tidpunkt för granskning</w:t>
      </w:r>
    </w:p>
    <w:p w14:paraId="7D32003C" w14:textId="77777777" w:rsidR="00155270" w:rsidRDefault="000C04C2">
      <w:r>
        <w:t>Innan en aktör börjar tillhandahålla anslutningstjänst eller tillitsankartjänst ska aktören överlämna ett utlåtande till federationsoperatören som bekräftar att samtliga tillämpliga krav är uppfyllda. Utlåtandet gäller i högst 24 månader. Inför förnyelse ska en ny granskning genomföras.</w:t>
      </w:r>
    </w:p>
    <w:p w14:paraId="02400472" w14:textId="77777777" w:rsidR="00155270" w:rsidRDefault="000C04C2">
      <w:pPr>
        <w:pStyle w:val="Rubrik3"/>
      </w:pPr>
      <w:bookmarkStart w:id="110" w:name="X26eb9e36d3d510c0a60a0cf773e4b0a654d1aa0"/>
      <w:bookmarkEnd w:id="109"/>
      <w:r>
        <w:t>3.4 Stickprovsbaserad uppföljning</w:t>
      </w:r>
    </w:p>
    <w:p w14:paraId="6CF74C9F" w14:textId="77777777" w:rsidR="00155270" w:rsidRDefault="000C04C2">
      <w:r>
        <w:t>Utöver tredjepartsgranskningen av kraven i detta dokument följer federationsoperatören löpande upp aktörens efterlevnad av tillämpningskraven genom att begära in den ärendedokumentation som tillämpningskraven föreskriver för genomförda anslutningar och registreringar.</w:t>
      </w:r>
    </w:p>
    <w:p w14:paraId="66436D58" w14:textId="77777777" w:rsidR="00155270" w:rsidRDefault="000C04C2">
      <w:r>
        <w:t>För nya aktörer ska dokumentation för de tio första ärendena överlämnas till federationsoperatören. Därefter sker uppföljning genom stickprov i den omfattning och frekvens som federationsoperatören beslutar.</w:t>
      </w:r>
    </w:p>
    <w:p w14:paraId="43C6A402" w14:textId="77777777" w:rsidR="00155270" w:rsidRDefault="000C04C2">
      <w:pPr>
        <w:pStyle w:val="Rubrik2"/>
      </w:pPr>
      <w:bookmarkStart w:id="111" w:name="X6b4258e50ab9a2a7dd82a5cc932e3448d05ee6e"/>
      <w:bookmarkEnd w:id="106"/>
      <w:bookmarkEnd w:id="110"/>
      <w:r>
        <w:t>4. Avgränsningar</w:t>
      </w:r>
    </w:p>
    <w:p w14:paraId="368EAECE" w14:textId="77777777" w:rsidR="00155270" w:rsidRDefault="000C04C2">
      <w:pPr>
        <w:pStyle w:val="Rubrik3"/>
      </w:pPr>
      <w:bookmarkStart w:id="112" w:name="X6d1303ca34e3c4bf09239e55ca0cdd91a5fcd76"/>
      <w:r>
        <w:t>4.1 Vad som regleras i tillämpningskraven, inte i detta dokument</w:t>
      </w:r>
    </w:p>
    <w:p w14:paraId="1AD4D2A8" w14:textId="77777777" w:rsidR="00155270" w:rsidRDefault="000C04C2">
      <w:r>
        <w:t>Följande frågor regleras i tillämpningskraven och ingår inte i detta dokument:</w:t>
      </w:r>
    </w:p>
    <w:p w14:paraId="71A224E2" w14:textId="77777777" w:rsidR="00155270" w:rsidRDefault="000C04C2" w:rsidP="00D074D8">
      <w:pPr>
        <w:numPr>
          <w:ilvl w:val="0"/>
          <w:numId w:val="40"/>
        </w:numPr>
      </w:pPr>
      <w:r>
        <w:rPr>
          <w:b/>
          <w:bCs/>
        </w:rPr>
        <w:t>Verifiering av aktörens identitet och juridiska status</w:t>
      </w:r>
      <w:r>
        <w:t xml:space="preserve"> (registrerad juridisk person, organisationsnummer, säte).</w:t>
      </w:r>
    </w:p>
    <w:p w14:paraId="746DF898" w14:textId="77777777" w:rsidR="00155270" w:rsidRDefault="000C04C2" w:rsidP="00D074D8">
      <w:pPr>
        <w:numPr>
          <w:ilvl w:val="0"/>
          <w:numId w:val="40"/>
        </w:numPr>
      </w:pPr>
      <w:r>
        <w:rPr>
          <w:b/>
          <w:bCs/>
        </w:rPr>
        <w:t>Roller som aktören anmäler gentemot federationen</w:t>
      </w:r>
      <w:r>
        <w:t xml:space="preserve"> (behörig företrädare, kontaktpersoner och deras mandat).</w:t>
      </w:r>
    </w:p>
    <w:p w14:paraId="39E6E138" w14:textId="77777777" w:rsidR="00155270" w:rsidRDefault="000C04C2" w:rsidP="00D074D8">
      <w:pPr>
        <w:numPr>
          <w:ilvl w:val="0"/>
          <w:numId w:val="40"/>
        </w:numPr>
      </w:pPr>
      <w:r>
        <w:rPr>
          <w:b/>
          <w:bCs/>
        </w:rPr>
        <w:t>Krav på systematiskt och riskbaserat informationssäkerhetsarbete.</w:t>
      </w:r>
    </w:p>
    <w:p w14:paraId="695B00E0" w14:textId="77777777" w:rsidR="00155270" w:rsidRDefault="000C04C2" w:rsidP="00D074D8">
      <w:pPr>
        <w:numPr>
          <w:ilvl w:val="0"/>
          <w:numId w:val="40"/>
        </w:numPr>
      </w:pPr>
      <w:r>
        <w:rPr>
          <w:b/>
          <w:bCs/>
        </w:rPr>
        <w:t>Processdokumentation och spårbarhet av genomförda kontroller</w:t>
      </w:r>
      <w:r>
        <w:t xml:space="preserve"> vid anslutning och registrering (vem som verifierade vad, med vilka källor, med vilket utfall).</w:t>
      </w:r>
    </w:p>
    <w:p w14:paraId="633D81EA" w14:textId="77777777" w:rsidR="00155270" w:rsidRDefault="000C04C2">
      <w:pPr>
        <w:pStyle w:val="Rubrik3"/>
      </w:pPr>
      <w:bookmarkStart w:id="113" w:name="Xff6bf539d17b146f034d162ced2e0164e7487d9"/>
      <w:bookmarkEnd w:id="112"/>
      <w:r>
        <w:t>4.2 Vad som regleras i annan ordning</w:t>
      </w:r>
    </w:p>
    <w:p w14:paraId="49ADE777" w14:textId="77777777" w:rsidR="00155270" w:rsidRDefault="000C04C2">
      <w:r>
        <w:t>Följande frågor regleras av annan normering eller inom respektive federationskontext och ingår inte i detta dokument:</w:t>
      </w:r>
    </w:p>
    <w:p w14:paraId="2F95AAEE" w14:textId="77777777" w:rsidR="00155270" w:rsidRDefault="000C04C2" w:rsidP="00D074D8">
      <w:pPr>
        <w:numPr>
          <w:ilvl w:val="0"/>
          <w:numId w:val="41"/>
        </w:numPr>
      </w:pPr>
      <w:r>
        <w:rPr>
          <w:b/>
          <w:bCs/>
        </w:rPr>
        <w:t>Informationssäkerhetsarbetets detaljerade utformning och mognad</w:t>
      </w:r>
      <w:r>
        <w:t xml:space="preserve"> (fullständigt ledningssystem, kontinuitetsplanering), regleras genom cybersäkerhetslagen, myndighetsinstruktioner eller aktörens egna åtaganden.</w:t>
      </w:r>
    </w:p>
    <w:p w14:paraId="1BCB391D" w14:textId="77777777" w:rsidR="00155270" w:rsidRDefault="000C04C2" w:rsidP="00D074D8">
      <w:pPr>
        <w:numPr>
          <w:ilvl w:val="0"/>
          <w:numId w:val="41"/>
        </w:numPr>
      </w:pPr>
      <w:r>
        <w:rPr>
          <w:b/>
          <w:bCs/>
        </w:rPr>
        <w:t>Servicenivåer och beredskap</w:t>
      </w:r>
      <w:r>
        <w:t xml:space="preserve"> (garanterade tillgänglighetsnivåer, responstider, beredskap utanför kontorstid), regleras inom respektive federationskontext.</w:t>
      </w:r>
    </w:p>
    <w:p w14:paraId="5E5AE068" w14:textId="77777777" w:rsidR="00155270" w:rsidRDefault="000C04C2" w:rsidP="00D074D8">
      <w:pPr>
        <w:numPr>
          <w:ilvl w:val="0"/>
          <w:numId w:val="41"/>
        </w:numPr>
      </w:pPr>
      <w:r>
        <w:rPr>
          <w:b/>
          <w:bCs/>
        </w:rPr>
        <w:t>Underleverantörshantering,</w:t>
      </w:r>
      <w:r>
        <w:t xml:space="preserve"> aktörens eget ansvar och annan reglering.</w:t>
      </w:r>
    </w:p>
    <w:bookmarkEnd w:id="95"/>
    <w:bookmarkEnd w:id="111"/>
    <w:bookmarkEnd w:id="113"/>
    <w:p w14:paraId="5F5FCB93" w14:textId="77777777" w:rsidR="00155270" w:rsidRDefault="000C04C2">
      <w:r>
        <w:br w:type="page"/>
      </w:r>
    </w:p>
    <w:p w14:paraId="79119F6A" w14:textId="77777777" w:rsidR="00155270" w:rsidRDefault="000C04C2">
      <w:pPr>
        <w:pStyle w:val="Rubrik1"/>
      </w:pPr>
      <w:bookmarkStart w:id="114" w:name="doc-456361907"/>
      <w:r>
        <w:lastRenderedPageBreak/>
        <w:t>Grundläggande krav på protokollentiteter</w:t>
      </w:r>
    </w:p>
    <w:p w14:paraId="341D9D9E" w14:textId="77777777" w:rsidR="00155270" w:rsidRDefault="000C04C2">
      <w:r>
        <w:rPr>
          <w:b/>
          <w:bCs/>
        </w:rPr>
        <w:t>Status:</w:t>
      </w:r>
      <w:r>
        <w:t xml:space="preserve"> </w:t>
      </w:r>
      <w:r w:rsidRPr="00D074D8">
        <w:rPr>
          <w:color w:val="FF0000"/>
        </w:rPr>
        <w:t>UTKAST</w:t>
      </w:r>
    </w:p>
    <w:p w14:paraId="6F3496D4" w14:textId="77777777" w:rsidR="00155270" w:rsidRDefault="000C04C2">
      <w:r>
        <w:t>I denna bilaga:</w:t>
      </w:r>
    </w:p>
    <w:p w14:paraId="4F8B3A73" w14:textId="77777777" w:rsidR="00155270" w:rsidRDefault="00B500F9">
      <w:pPr>
        <w:pStyle w:val="Innehll1"/>
      </w:pPr>
      <w:hyperlink w:anchor="Xb52133383fe742c5f33185126680e0a8a2fa021">
        <w:r w:rsidR="000C04C2">
          <w:rPr>
            <w:rStyle w:val="Hyperlnk"/>
          </w:rPr>
          <w:t>1. Bakgrund och inriktning</w:t>
        </w:r>
      </w:hyperlink>
    </w:p>
    <w:p w14:paraId="2B4E3C4C" w14:textId="77777777" w:rsidR="00155270" w:rsidRDefault="00B500F9">
      <w:pPr>
        <w:pStyle w:val="Innehll2"/>
      </w:pPr>
      <w:hyperlink w:anchor="X4772e9edb9fd2ba8f8b8261ed190bfa012add5a">
        <w:r w:rsidR="000C04C2">
          <w:rPr>
            <w:rStyle w:val="Hyperlnk"/>
          </w:rPr>
          <w:t>1.1 Vad detta dokument är</w:t>
        </w:r>
      </w:hyperlink>
    </w:p>
    <w:p w14:paraId="736C0660" w14:textId="77777777" w:rsidR="00155270" w:rsidRDefault="00B500F9">
      <w:pPr>
        <w:pStyle w:val="Innehll2"/>
      </w:pPr>
      <w:hyperlink w:anchor="Xbaa20ee455272a4b970335d343ac390b8de585b">
        <w:r w:rsidR="000C04C2">
          <w:rPr>
            <w:rStyle w:val="Hyperlnk"/>
          </w:rPr>
          <w:t>1.2 Vad detta dokument inte är</w:t>
        </w:r>
      </w:hyperlink>
    </w:p>
    <w:p w14:paraId="123D77C1" w14:textId="77777777" w:rsidR="00155270" w:rsidRDefault="00B500F9">
      <w:pPr>
        <w:pStyle w:val="Innehll1"/>
      </w:pPr>
      <w:hyperlink w:anchor="Xf44db95db7bbc9648db9c5436c3fd81a2bb1572">
        <w:r w:rsidR="000C04C2">
          <w:rPr>
            <w:rStyle w:val="Hyperlnk"/>
          </w:rPr>
          <w:t>2. Krav</w:t>
        </w:r>
      </w:hyperlink>
    </w:p>
    <w:p w14:paraId="5B27E9B9" w14:textId="77777777" w:rsidR="00155270" w:rsidRDefault="00B500F9">
      <w:pPr>
        <w:pStyle w:val="Innehll2"/>
      </w:pPr>
      <w:hyperlink w:anchor="Xf739e3f11acf3124b00eadb4e6cc2f727e2fe9f">
        <w:r w:rsidR="000C04C2">
          <w:rPr>
            <w:rStyle w:val="Hyperlnk"/>
          </w:rPr>
          <w:t>Betrodda roller och behörigheter</w:t>
        </w:r>
      </w:hyperlink>
    </w:p>
    <w:p w14:paraId="253E4A68" w14:textId="77777777" w:rsidR="00155270" w:rsidRDefault="00B500F9">
      <w:pPr>
        <w:pStyle w:val="Innehll2"/>
      </w:pPr>
      <w:hyperlink w:anchor="X3ac71b97d69ff9b3f741ff293383caeebefe6fb">
        <w:r w:rsidR="000C04C2">
          <w:rPr>
            <w:rStyle w:val="Hyperlnk"/>
          </w:rPr>
          <w:t>Kryptografiskt nyckelmaterial</w:t>
        </w:r>
      </w:hyperlink>
    </w:p>
    <w:p w14:paraId="61B93658" w14:textId="77777777" w:rsidR="00155270" w:rsidRDefault="00B500F9">
      <w:pPr>
        <w:pStyle w:val="Innehll2"/>
      </w:pPr>
      <w:hyperlink w:anchor="X549c01cffb41f6d3a5cee798eb78986c804223e">
        <w:r w:rsidR="000C04C2">
          <w:rPr>
            <w:rStyle w:val="Hyperlnk"/>
          </w:rPr>
          <w:t>Incidenthantering</w:t>
        </w:r>
      </w:hyperlink>
    </w:p>
    <w:p w14:paraId="1966C183" w14:textId="77777777" w:rsidR="00155270" w:rsidRDefault="00B500F9">
      <w:r>
        <w:pict w14:anchorId="1F8F0166">
          <v:rect id="_x0000_i1031" style="width:0;height:1.5pt" o:hralign="center" o:hrstd="t" o:hr="t"/>
        </w:pict>
      </w:r>
    </w:p>
    <w:p w14:paraId="161A7584" w14:textId="77777777" w:rsidR="00155270" w:rsidRDefault="000C04C2">
      <w:pPr>
        <w:pStyle w:val="Rubrik2"/>
      </w:pPr>
      <w:bookmarkStart w:id="115" w:name="Xb52133383fe742c5f33185126680e0a8a2fa021"/>
      <w:r>
        <w:t>1. Bakgrund och inriktning</w:t>
      </w:r>
    </w:p>
    <w:p w14:paraId="101B01E7" w14:textId="77777777" w:rsidR="00155270" w:rsidRDefault="000C04C2">
      <w:pPr>
        <w:pStyle w:val="Rubrik3"/>
      </w:pPr>
      <w:bookmarkStart w:id="116" w:name="X4772e9edb9fd2ba8f8b8261ed190bfa012add5a"/>
      <w:r>
        <w:t>1.1 Vad detta dokument är</w:t>
      </w:r>
    </w:p>
    <w:p w14:paraId="7724B030" w14:textId="77777777" w:rsidR="00155270" w:rsidRDefault="000C04C2">
      <w:r>
        <w:t>Detta dokument anger verifierbara krav som ska gälla för aktörer som tillhandahåller protokollentiteter i sin roll som federationsmedlem.</w:t>
      </w:r>
    </w:p>
    <w:p w14:paraId="55882742" w14:textId="77777777" w:rsidR="00155270" w:rsidRDefault="000C04C2">
      <w:r>
        <w:t>Kraven kan ligga till grund för utkrävande av ansvar.</w:t>
      </w:r>
    </w:p>
    <w:p w14:paraId="6356F8B3" w14:textId="77777777" w:rsidR="00155270" w:rsidRDefault="000C04C2">
      <w:pPr>
        <w:pStyle w:val="Rubrik3"/>
      </w:pPr>
      <w:bookmarkStart w:id="117" w:name="Xbaa20ee455272a4b970335d343ac390b8de585b"/>
      <w:bookmarkEnd w:id="116"/>
      <w:r>
        <w:t>1.2 Vad detta dokument inte är</w:t>
      </w:r>
    </w:p>
    <w:p w14:paraId="1A8FD02F" w14:textId="77777777" w:rsidR="00155270" w:rsidRDefault="000C04C2">
      <w:r>
        <w:t>Dokumentet ersätter inte anslutnings- och registreringskrav utan utgör kompletterande grundkrav på protokollentiteter.</w:t>
      </w:r>
    </w:p>
    <w:p w14:paraId="1A3256CB" w14:textId="77777777" w:rsidR="00155270" w:rsidRDefault="000C04C2">
      <w:r>
        <w:t>Dokumentet ställer inte krav på hur aktören organiserar sitt informationssäkerhetsarbete i stort. Sådana krav följer av annan reglering (NIS 2, myndighetens instruktion, eller aktörens egna åtaganden) och kontrolleras inte inom ramen för federationens granskning.</w:t>
      </w:r>
    </w:p>
    <w:p w14:paraId="18387AAC" w14:textId="77777777" w:rsidR="00155270" w:rsidRDefault="000C04C2">
      <w:pPr>
        <w:pStyle w:val="Rubrik2"/>
      </w:pPr>
      <w:bookmarkStart w:id="118" w:name="Xf44db95db7bbc9648db9c5436c3fd81a2bb1572"/>
      <w:bookmarkEnd w:id="117"/>
      <w:bookmarkEnd w:id="115"/>
      <w:r>
        <w:t>2. Krav</w:t>
      </w:r>
    </w:p>
    <w:p w14:paraId="49C6D28E" w14:textId="77777777" w:rsidR="00155270" w:rsidRDefault="000C04C2">
      <w:pPr>
        <w:pStyle w:val="Rubrik3"/>
      </w:pPr>
      <w:bookmarkStart w:id="119" w:name="Xf739e3f11acf3124b00eadb4e6cc2f727e2fe9f"/>
      <w:r>
        <w:t>Betrodda roller och behörigheter</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38"/>
        <w:gridCol w:w="8898"/>
      </w:tblGrid>
      <w:tr w:rsidR="00155270" w14:paraId="5C64F952"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6B8862A8" w14:textId="77777777" w:rsidR="00155270" w:rsidRDefault="000C04C2">
            <w:r>
              <w:t>Krav-ID</w:t>
            </w:r>
          </w:p>
        </w:tc>
        <w:tc>
          <w:tcPr>
            <w:tcW w:w="0" w:type="auto"/>
          </w:tcPr>
          <w:p w14:paraId="6A3DB566" w14:textId="77777777" w:rsidR="00155270" w:rsidRDefault="000C04C2">
            <w:r>
              <w:t>Krav</w:t>
            </w:r>
          </w:p>
        </w:tc>
      </w:tr>
      <w:tr w:rsidR="00155270" w14:paraId="37313111"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28BDB4E1" w14:textId="77777777" w:rsidR="00155270" w:rsidRDefault="000C04C2">
            <w:r>
              <w:t>K1</w:t>
            </w:r>
          </w:p>
        </w:tc>
        <w:tc>
          <w:tcPr>
            <w:tcW w:w="0" w:type="auto"/>
          </w:tcPr>
          <w:p w14:paraId="10D0D968" w14:textId="77777777" w:rsidR="00155270" w:rsidRDefault="000C04C2">
            <w:r>
              <w:t>Federationsmedlemmen ska ha identifierat och dokumenterat vilka fysiska personer som har behörighet att hantera protokollentitetens kryptografiska nyckelmaterial. Behörigheter till nyckelhanteringsfunktioner ska vara begränsade till dessa personer.</w:t>
            </w:r>
          </w:p>
        </w:tc>
      </w:tr>
    </w:tbl>
    <w:p w14:paraId="75341B2F" w14:textId="77777777" w:rsidR="00155270" w:rsidRDefault="000C04C2">
      <w:pPr>
        <w:pStyle w:val="Rubrik3"/>
      </w:pPr>
      <w:bookmarkStart w:id="120" w:name="X3ac71b97d69ff9b3f741ff293383caeebefe6fb"/>
      <w:bookmarkEnd w:id="119"/>
      <w:r>
        <w:lastRenderedPageBreak/>
        <w:t>Kryptografiskt nyckelmaterial</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26"/>
        <w:gridCol w:w="8910"/>
      </w:tblGrid>
      <w:tr w:rsidR="00155270" w14:paraId="0B8DBA47"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6B03DB40" w14:textId="77777777" w:rsidR="00155270" w:rsidRDefault="000C04C2">
            <w:r>
              <w:t>Krav-ID</w:t>
            </w:r>
          </w:p>
        </w:tc>
        <w:tc>
          <w:tcPr>
            <w:tcW w:w="0" w:type="auto"/>
          </w:tcPr>
          <w:p w14:paraId="0DFF05C9" w14:textId="77777777" w:rsidR="00155270" w:rsidRDefault="000C04C2">
            <w:r>
              <w:t>Krav</w:t>
            </w:r>
          </w:p>
        </w:tc>
      </w:tr>
      <w:tr w:rsidR="00155270" w14:paraId="57F8E2B8"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572FE97E" w14:textId="77777777" w:rsidR="00155270" w:rsidRDefault="000C04C2">
            <w:r>
              <w:t>K2</w:t>
            </w:r>
          </w:p>
        </w:tc>
        <w:tc>
          <w:tcPr>
            <w:tcW w:w="0" w:type="auto"/>
          </w:tcPr>
          <w:p w14:paraId="641D6D59" w14:textId="77777777" w:rsidR="00155270" w:rsidRDefault="000C04C2">
            <w:r>
              <w:t>Protokollentitetens kryptografiska nyckelmaterial ska skyddas så att: (a) åtkomst begränsas, logiskt och fysiskt, till de roller och tillämpningar som kräver det, (b) nyckelmaterialet inte lagras i klartext på beständig lagringsmedia, och (c) säkerhetsmekanismerna är baserade på erkända och väletablerade standarder.</w:t>
            </w:r>
          </w:p>
        </w:tc>
      </w:tr>
      <w:tr w:rsidR="00155270" w14:paraId="2F1E5E9B" w14:textId="77777777">
        <w:tc>
          <w:tcPr>
            <w:tcW w:w="0" w:type="auto"/>
          </w:tcPr>
          <w:p w14:paraId="021EA28F" w14:textId="77777777" w:rsidR="00155270" w:rsidRDefault="000C04C2">
            <w:r>
              <w:t>K3</w:t>
            </w:r>
          </w:p>
        </w:tc>
        <w:tc>
          <w:tcPr>
            <w:tcW w:w="0" w:type="auto"/>
          </w:tcPr>
          <w:p w14:paraId="6C4F0922" w14:textId="77777777" w:rsidR="00155270" w:rsidRDefault="000C04C2">
            <w:r>
              <w:t>Federationsmedlemmen ska ha en dokumenterad rutin för nyckelgenerering, nyckelrotation och nödåterkallelse av protokollentitetens nyckelmaterial. Rutinen ska ange vem som får genomföra respektive åtgärd och hur den dokumenteras.</w:t>
            </w:r>
          </w:p>
        </w:tc>
      </w:tr>
      <w:tr w:rsidR="00155270" w14:paraId="2B835EA6"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3B203773" w14:textId="77777777" w:rsidR="00155270" w:rsidRDefault="000C04C2">
            <w:r>
              <w:t>K4</w:t>
            </w:r>
          </w:p>
        </w:tc>
        <w:tc>
          <w:tcPr>
            <w:tcW w:w="0" w:type="auto"/>
          </w:tcPr>
          <w:p w14:paraId="5DFC1A21" w14:textId="77777777" w:rsidR="00155270" w:rsidRDefault="000C04C2">
            <w:r>
              <w:t>Genomförd nyckelgenerering och nyckelrotation ska kunna verifieras genom logg eller annat spår som anger tidpunkt, utförare och åtgärd.</w:t>
            </w:r>
          </w:p>
        </w:tc>
      </w:tr>
    </w:tbl>
    <w:p w14:paraId="69D2C70A" w14:textId="77777777" w:rsidR="00155270" w:rsidRDefault="000C04C2">
      <w:pPr>
        <w:pStyle w:val="Rubrik3"/>
      </w:pPr>
      <w:bookmarkStart w:id="121" w:name="X549c01cffb41f6d3a5cee798eb78986c804223e"/>
      <w:bookmarkEnd w:id="120"/>
      <w:r>
        <w:t>Incidenthantering</w:t>
      </w:r>
    </w:p>
    <w:tbl>
      <w:tblPr>
        <w:tblStyle w:val="Rutntstabell4dekorfrg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40"/>
        <w:gridCol w:w="8896"/>
      </w:tblGrid>
      <w:tr w:rsidR="00155270" w14:paraId="500A9065" w14:textId="77777777" w:rsidTr="00155270">
        <w:trPr>
          <w:cnfStyle w:val="100000000000" w:firstRow="1" w:lastRow="0" w:firstColumn="0" w:lastColumn="0" w:oddVBand="0" w:evenVBand="0" w:oddHBand="0" w:evenHBand="0" w:firstRowFirstColumn="0" w:firstRowLastColumn="0" w:lastRowFirstColumn="0" w:lastRowLastColumn="0"/>
          <w:tblHeader/>
        </w:trPr>
        <w:tc>
          <w:tcPr>
            <w:tcW w:w="0" w:type="auto"/>
          </w:tcPr>
          <w:p w14:paraId="562AC870" w14:textId="77777777" w:rsidR="00155270" w:rsidRDefault="000C04C2">
            <w:r>
              <w:t>Krav-ID</w:t>
            </w:r>
          </w:p>
        </w:tc>
        <w:tc>
          <w:tcPr>
            <w:tcW w:w="0" w:type="auto"/>
          </w:tcPr>
          <w:p w14:paraId="4258498D" w14:textId="77777777" w:rsidR="00155270" w:rsidRDefault="000C04C2">
            <w:r>
              <w:t>Krav</w:t>
            </w:r>
          </w:p>
        </w:tc>
      </w:tr>
      <w:tr w:rsidR="00155270" w14:paraId="369A881E" w14:textId="77777777">
        <w:trPr>
          <w:cnfStyle w:val="000000100000" w:firstRow="0" w:lastRow="0" w:firstColumn="0" w:lastColumn="0" w:oddVBand="0" w:evenVBand="0" w:oddHBand="1" w:evenHBand="0" w:firstRowFirstColumn="0" w:firstRowLastColumn="0" w:lastRowFirstColumn="0" w:lastRowLastColumn="0"/>
        </w:trPr>
        <w:tc>
          <w:tcPr>
            <w:tcW w:w="0" w:type="auto"/>
          </w:tcPr>
          <w:p w14:paraId="40525B4B" w14:textId="77777777" w:rsidR="00155270" w:rsidRDefault="000C04C2">
            <w:r>
              <w:t>K5</w:t>
            </w:r>
          </w:p>
        </w:tc>
        <w:tc>
          <w:tcPr>
            <w:tcW w:w="0" w:type="auto"/>
          </w:tcPr>
          <w:p w14:paraId="3285159A" w14:textId="77777777" w:rsidR="00155270" w:rsidRDefault="000C04C2">
            <w:r>
              <w:t>Federationsmedlemmen ska kunna genomföra nödåterkallelse eller nyckelrotation utan onödigt dröjsmål vid misstänkt eller konstaterad kompromittering av protokollentitetens nyckelmaterial, samt informera anslutningsoperatören om aktuell incident.</w:t>
            </w:r>
          </w:p>
        </w:tc>
      </w:tr>
      <w:bookmarkEnd w:id="121"/>
      <w:bookmarkEnd w:id="118"/>
      <w:bookmarkEnd w:id="114"/>
    </w:tbl>
    <w:p w14:paraId="6164B233" w14:textId="77777777" w:rsidR="00155270" w:rsidRDefault="000C04C2">
      <w:r>
        <w:br w:type="page"/>
      </w:r>
    </w:p>
    <w:p w14:paraId="6F153D6B" w14:textId="77777777" w:rsidR="00155270" w:rsidRDefault="000C04C2">
      <w:pPr>
        <w:pStyle w:val="Rubrik1"/>
      </w:pPr>
      <w:bookmarkStart w:id="122" w:name="doc-442053064"/>
      <w:r>
        <w:lastRenderedPageBreak/>
        <w:t>Anslutning - Tillämpningskrav och vägledning</w:t>
      </w:r>
    </w:p>
    <w:p w14:paraId="1CE22B7B" w14:textId="77777777" w:rsidR="00155270" w:rsidRDefault="000C04C2">
      <w:r>
        <w:rPr>
          <w:b/>
          <w:bCs/>
        </w:rPr>
        <w:t>Vad anslutning avser</w:t>
      </w:r>
    </w:p>
    <w:p w14:paraId="2BAAE008" w14:textId="77777777" w:rsidR="00155270" w:rsidRDefault="000C04C2">
      <w:r>
        <w:t>Anslutning avser organisationen som juridisk part i federationen, inte dess tekniska komponenter.</w:t>
      </w:r>
    </w:p>
    <w:p w14:paraId="55615E48" w14:textId="77777777" w:rsidR="00155270" w:rsidRDefault="000C04C2">
      <w:r>
        <w:t>Kontrollernas uppgift är att fastställa vem som blir part i federationen. Det innebär att kontrollera att organisationen existerar och kan identifieras entydigt, att avtalet eller överenskommelsen ingås av en person med rätt att binda organisationen och att organisationen har utsett namngivna personer med dokumenterade mandat för den fortsatta relationen med federationen.</w:t>
      </w:r>
    </w:p>
    <w:p w14:paraId="136AE606" w14:textId="77777777" w:rsidR="00155270" w:rsidRDefault="000C04C2">
      <w:r>
        <w:t>Anslutning och registrering är två skilda steg i den federativa modellen.</w:t>
      </w:r>
    </w:p>
    <w:p w14:paraId="07071CF2" w14:textId="77777777" w:rsidR="00155270" w:rsidRDefault="000C04C2">
      <w:r>
        <w:t>Anslutning avser organisationens inträde som part i federationen. Vid anslutning prövas organisationens identitet, företrädarskap och de roller som organisationen utser för den fortsatta relationen med federationen.</w:t>
      </w:r>
    </w:p>
    <w:p w14:paraId="36EE1C33" w14:textId="77777777" w:rsidR="00155270" w:rsidRDefault="000C04C2">
      <w:r>
        <w:t>Registrering av tekniska komponenter avser de klienter, auktorisationstjänster, API:er eller andra tekniska komponenter som organisationen ansvarar för och vill använda inom en federationskontext. Dessa komponenter behöver registreras enligt tillämpliga registreringskrav innan de kan användas inom BAS.</w:t>
      </w:r>
    </w:p>
    <w:p w14:paraId="67BC916A" w14:textId="77777777" w:rsidR="00155270" w:rsidRDefault="000C04C2">
      <w:r>
        <w:t>En organisation kan därför vara ansluten som federationsmedlem utan att alla dess tekniska komponenter är registrerade eller godkända för användning inom BAS.</w:t>
      </w:r>
    </w:p>
    <w:p w14:paraId="482374E3" w14:textId="77777777" w:rsidR="00155270" w:rsidRDefault="000C04C2">
      <w:r>
        <w:rPr>
          <w:b/>
          <w:bCs/>
        </w:rPr>
        <w:t>Varför detta är grunden</w:t>
      </w:r>
    </w:p>
    <w:p w14:paraId="1347F917" w14:textId="77777777" w:rsidR="00155270" w:rsidRDefault="000C04C2">
      <w:r>
        <w:t>Varje federativ tillitskedja slutar ytterst i en organisation. När en part förlitar sig på att en viss organisation ansvarar för en viss teknisk komponent bygger den förlitan på att organisationens identitet, företrädarskap och ansvarsförhållande har verifierats.</w:t>
      </w:r>
    </w:p>
    <w:p w14:paraId="4B2BABEA" w14:textId="77777777" w:rsidR="00155270" w:rsidRDefault="000C04C2">
      <w:r>
        <w:t>Anslutning är därför inte endast en engångskontroll. Kraven omfattar även periodisk re-verifiering, händelsestyrd uppföljning och hantering av förändringar i roller, kontaktvägar, företrädare och organisationsförhållanden.</w:t>
      </w:r>
    </w:p>
    <w:p w14:paraId="656F1190" w14:textId="77777777" w:rsidR="00155270" w:rsidRDefault="000C04C2">
      <w:r>
        <w:t>Genom anslutningen etableras den organisatoriska grunden för den tillit som senare uttrycks tekniskt genom metadata, nyckelmaterial, registreringsuppgifter och tillitsmärken. Om organisationens identitet eller företrädarskap är oklart påverkas tilliten till de tekniska komponenter som organisationen ansvarar för.</w:t>
      </w:r>
    </w:p>
    <w:p w14:paraId="7101AE2E" w14:textId="77777777" w:rsidR="00155270" w:rsidRDefault="000C04C2">
      <w:r>
        <w:rPr>
          <w:b/>
          <w:bCs/>
        </w:rPr>
        <w:t>Två dokument – två roller med olika krav</w:t>
      </w:r>
    </w:p>
    <w:p w14:paraId="688417FD" w14:textId="77777777" w:rsidR="00155270" w:rsidRDefault="000C04C2">
      <w:r>
        <w:t>Det finns två huvudsakliga dokument för anslutning, eftersom olika roller i federationen medför olika ansvar och olika risknivå.</w:t>
      </w:r>
    </w:p>
    <w:p w14:paraId="2E9939BA" w14:textId="77777777" w:rsidR="00155270" w:rsidRDefault="000C04C2" w:rsidP="00D074D8">
      <w:pPr>
        <w:numPr>
          <w:ilvl w:val="0"/>
          <w:numId w:val="42"/>
        </w:numPr>
      </w:pPr>
      <w:r>
        <w:rPr>
          <w:b/>
          <w:bCs/>
        </w:rPr>
        <w:t>Krav och vägledning för anslutning av federationsmedlemmar</w:t>
      </w:r>
      <w:r>
        <w:t xml:space="preserve"> gäller organisationer som ansluter sig för att tillhandahålla eller konsumera digitala tjänster inom federationen. Federationsmedlemmen är den organisation som ansvarar för sina tekniska komponenter och för den användning som sker inom ramen för tillämpliga federationskontexter.</w:t>
      </w:r>
    </w:p>
    <w:p w14:paraId="47484EDD" w14:textId="77777777" w:rsidR="00155270" w:rsidRDefault="000C04C2" w:rsidP="00D074D8">
      <w:pPr>
        <w:numPr>
          <w:ilvl w:val="0"/>
          <w:numId w:val="42"/>
        </w:numPr>
      </w:pPr>
      <w:r>
        <w:rPr>
          <w:b/>
          <w:bCs/>
        </w:rPr>
        <w:lastRenderedPageBreak/>
        <w:t>Krav vid anslutning av anslutningsoperatörer</w:t>
      </w:r>
      <w:r>
        <w:t xml:space="preserve"> gäller organisationer som ska verka som betrodd operativ part och utföra verifieringar av federationsmedlemmar eller deras tekniska komponenter. Anslutningsoperatören har därmed en mer kvalificerad roll i tillitsmodellen.</w:t>
      </w:r>
    </w:p>
    <w:p w14:paraId="3C065A43" w14:textId="77777777" w:rsidR="00155270" w:rsidRDefault="000C04C2">
      <w:r>
        <w:t>Eftersom anslutningsoperatörens tillförlitlighet påverkar tilliten till de anslutningar och registreringar som operatören hanterar ställs högre krav på denna roll. Det kan bland annat avse finansiell stabilitet, organisatorisk mognad, dokumenterade och faktiskt tillämpade processer, spårbar ärendehantering, informationssäkerhet och återkommande revision.</w:t>
      </w:r>
    </w:p>
    <w:p w14:paraId="5AC19E58" w14:textId="77777777" w:rsidR="00155270" w:rsidRDefault="000C04C2">
      <w:r>
        <w:t>Skillnaden i kravnivå är avsiktlig. Kraven ska stå i proportion till den roll organisationen tar i federationen och till konsekvenserna av brister i rollen.</w:t>
      </w:r>
    </w:p>
    <w:p w14:paraId="50E48649" w14:textId="77777777" w:rsidR="00155270" w:rsidRDefault="000C04C2">
      <w:r>
        <w:rPr>
          <w:b/>
          <w:bCs/>
        </w:rPr>
        <w:t>Sammanfattande princip</w:t>
      </w:r>
    </w:p>
    <w:p w14:paraId="6A008312" w14:textId="77777777" w:rsidR="00155270" w:rsidRDefault="000C04C2">
      <w:r>
        <w:t>Anslutningen fastställer vilken organisation som deltar i federationen och vilket ansvar organisationen har. Registreringen fastställer vilka tekniska komponenter organisationen får använda inom en federationskontext.</w:t>
      </w:r>
    </w:p>
    <w:p w14:paraId="30B1409A" w14:textId="77777777" w:rsidR="00155270" w:rsidRDefault="000C04C2">
      <w:r>
        <w:t>Båda stegen behövs för att en mottagande part ska kunna förlita sig på att en teknisk komponent är federativt identifierbar, kopplad till en ansvarig organisation och registrerad enligt de krav som gäller för BAS.</w:t>
      </w:r>
    </w:p>
    <w:bookmarkEnd w:id="122"/>
    <w:p w14:paraId="1B081F7A" w14:textId="77777777" w:rsidR="00155270" w:rsidRDefault="000C04C2">
      <w:r>
        <w:br w:type="page"/>
      </w:r>
    </w:p>
    <w:p w14:paraId="21AC4265" w14:textId="77777777" w:rsidR="00155270" w:rsidRDefault="000C04C2">
      <w:pPr>
        <w:pStyle w:val="Rubrik1"/>
      </w:pPr>
      <w:bookmarkStart w:id="123" w:name="doc-435029527"/>
      <w:r>
        <w:lastRenderedPageBreak/>
        <w:t>Tillämpningskrav vid anslutning av anslutningsoperatörer</w:t>
      </w:r>
    </w:p>
    <w:p w14:paraId="73D651CB" w14:textId="140D8752" w:rsidR="00155270" w:rsidRDefault="000C04C2">
      <w:r>
        <w:rPr>
          <w:b/>
          <w:bCs/>
        </w:rPr>
        <w:t>Status:</w:t>
      </w:r>
      <w:r>
        <w:t> </w:t>
      </w:r>
      <w:r w:rsidRPr="00D074D8">
        <w:rPr>
          <w:color w:val="FF0000"/>
        </w:rPr>
        <w:t>UTKAST</w:t>
      </w:r>
    </w:p>
    <w:p w14:paraId="000CDF52" w14:textId="77777777" w:rsidR="00155270" w:rsidRDefault="00B500F9">
      <w:pPr>
        <w:pStyle w:val="Innehll1"/>
      </w:pPr>
      <w:hyperlink w:anchor="Xf89876e4780873e08bc49474d9042d41bb7183b">
        <w:r w:rsidR="000C04C2">
          <w:rPr>
            <w:rStyle w:val="Hyperlnk"/>
          </w:rPr>
          <w:t>Syfte och tillämpning</w:t>
        </w:r>
      </w:hyperlink>
    </w:p>
    <w:p w14:paraId="08E008F6" w14:textId="77777777" w:rsidR="00155270" w:rsidRDefault="00B500F9">
      <w:pPr>
        <w:pStyle w:val="Innehll1"/>
      </w:pPr>
      <w:hyperlink w:anchor="Xb78dd5fb4b8609067ba08f049e8025ce9ab2ce4">
        <w:r w:rsidR="000C04C2">
          <w:rPr>
            <w:rStyle w:val="Hyperlnk"/>
          </w:rPr>
          <w:t>Vad andra parter kan förutsätta</w:t>
        </w:r>
      </w:hyperlink>
    </w:p>
    <w:p w14:paraId="15C47361" w14:textId="77777777" w:rsidR="00155270" w:rsidRDefault="00B500F9">
      <w:pPr>
        <w:pStyle w:val="Innehll1"/>
      </w:pPr>
      <w:hyperlink w:anchor="Xa270bc9f7c346367480532a647b0883a8754fba">
        <w:r w:rsidR="000C04C2">
          <w:rPr>
            <w:rStyle w:val="Hyperlnk"/>
          </w:rPr>
          <w:t>Omfattning och avgränsning</w:t>
        </w:r>
      </w:hyperlink>
    </w:p>
    <w:p w14:paraId="2C8AFF3D" w14:textId="77777777" w:rsidR="00155270" w:rsidRDefault="00B500F9">
      <w:pPr>
        <w:pStyle w:val="Innehll2"/>
      </w:pPr>
      <w:hyperlink w:anchor="X2a8dd149475562a55eb6da6de0e89b8f9b8e612">
        <w:r w:rsidR="000C04C2">
          <w:rPr>
            <w:rStyle w:val="Hyperlnk"/>
          </w:rPr>
          <w:t>Definitioner</w:t>
        </w:r>
      </w:hyperlink>
    </w:p>
    <w:p w14:paraId="6B6E94E1" w14:textId="77777777" w:rsidR="00155270" w:rsidRDefault="00B500F9">
      <w:pPr>
        <w:pStyle w:val="Innehll1"/>
      </w:pPr>
      <w:hyperlink w:anchor="Xac45c3e93c62e1d4bc397e2c0c794420f9ce578">
        <w:r w:rsidR="000C04C2">
          <w:rPr>
            <w:rStyle w:val="Hyperlnk"/>
          </w:rPr>
          <w:t>Krav och vägledning</w:t>
        </w:r>
      </w:hyperlink>
    </w:p>
    <w:p w14:paraId="0C525B93" w14:textId="77777777" w:rsidR="00155270" w:rsidRDefault="00B500F9">
      <w:pPr>
        <w:pStyle w:val="Innehll2"/>
      </w:pPr>
      <w:hyperlink w:anchor="Xb876ae9978c0b60c5aaca4cd19309453babc927">
        <w:r w:rsidR="000C04C2">
          <w:rPr>
            <w:rStyle w:val="Hyperlnk"/>
          </w:rPr>
          <w:t>1. Ansökan om operatörskap</w:t>
        </w:r>
      </w:hyperlink>
    </w:p>
    <w:p w14:paraId="4E8FD62A" w14:textId="77777777" w:rsidR="00155270" w:rsidRDefault="00B500F9">
      <w:pPr>
        <w:pStyle w:val="Innehll2"/>
      </w:pPr>
      <w:hyperlink w:anchor="X93dadaaee7c5d2f757a35389e1d8949c90ca04f">
        <w:r w:rsidR="000C04C2">
          <w:rPr>
            <w:rStyle w:val="Hyperlnk"/>
          </w:rPr>
          <w:t>2. Verifiering av organisationsidentitet och säte</w:t>
        </w:r>
      </w:hyperlink>
    </w:p>
    <w:p w14:paraId="7F17F932" w14:textId="77777777" w:rsidR="00155270" w:rsidRDefault="00B500F9">
      <w:pPr>
        <w:pStyle w:val="Innehll2"/>
      </w:pPr>
      <w:hyperlink w:anchor="X18d9d512e513b58ea26a01d67eef8be9220bd51">
        <w:r w:rsidR="000C04C2">
          <w:rPr>
            <w:rStyle w:val="Hyperlnk"/>
          </w:rPr>
          <w:t>3. Organisationens status, finansiella stabilitet och ägarstruktur</w:t>
        </w:r>
      </w:hyperlink>
    </w:p>
    <w:p w14:paraId="55C0019A" w14:textId="77777777" w:rsidR="00155270" w:rsidRDefault="00B500F9">
      <w:pPr>
        <w:pStyle w:val="Innehll2"/>
      </w:pPr>
      <w:hyperlink w:anchor="X5ed446e26f9ea391d0932936d11378538951c79">
        <w:r w:rsidR="000C04C2">
          <w:rPr>
            <w:rStyle w:val="Hyperlnk"/>
          </w:rPr>
          <w:t>4. Behörig företrädare och avtalstecknande</w:t>
        </w:r>
      </w:hyperlink>
    </w:p>
    <w:p w14:paraId="420A5653" w14:textId="77777777" w:rsidR="00155270" w:rsidRDefault="00B500F9">
      <w:pPr>
        <w:pStyle w:val="Innehll2"/>
      </w:pPr>
      <w:hyperlink w:anchor="Xab64d9904e1516213d170d5b4e3ecf37da79abf">
        <w:r w:rsidR="000C04C2">
          <w:rPr>
            <w:rStyle w:val="Hyperlnk"/>
          </w:rPr>
          <w:t>5. Behöriga roller gentemot federationen</w:t>
        </w:r>
      </w:hyperlink>
    </w:p>
    <w:p w14:paraId="219E7EC7" w14:textId="77777777" w:rsidR="00155270" w:rsidRDefault="00B500F9">
      <w:pPr>
        <w:pStyle w:val="Innehll2"/>
      </w:pPr>
      <w:hyperlink w:anchor="X71c80ad41314b75fac25ef50d4556985346ca14">
        <w:r w:rsidR="000C04C2">
          <w:rPr>
            <w:rStyle w:val="Hyperlnk"/>
          </w:rPr>
          <w:t>6. Organisationens mognad och operativa förmåga</w:t>
        </w:r>
      </w:hyperlink>
    </w:p>
    <w:p w14:paraId="58725CDA" w14:textId="77777777" w:rsidR="00155270" w:rsidRDefault="00B500F9">
      <w:pPr>
        <w:pStyle w:val="Innehll2"/>
      </w:pPr>
      <w:hyperlink w:anchor="X140a91023a63ee3b207cb8fde439d6729e12c01">
        <w:r w:rsidR="000C04C2">
          <w:rPr>
            <w:rStyle w:val="Hyperlnk"/>
          </w:rPr>
          <w:t>7. Spårbarhet och dokumentation av federationsoperatörens prövning</w:t>
        </w:r>
      </w:hyperlink>
    </w:p>
    <w:p w14:paraId="3660F8C1" w14:textId="77777777" w:rsidR="00155270" w:rsidRDefault="00B500F9">
      <w:pPr>
        <w:pStyle w:val="Innehll2"/>
      </w:pPr>
      <w:hyperlink w:anchor="Xd1f6c6d2db1c87e7aaad03267be87875a424e31">
        <w:r w:rsidR="000C04C2">
          <w:rPr>
            <w:rStyle w:val="Hyperlnk"/>
          </w:rPr>
          <w:t>8. Oberoende kanalbekräftelse - metod</w:t>
        </w:r>
      </w:hyperlink>
    </w:p>
    <w:p w14:paraId="4133CA9F" w14:textId="77777777" w:rsidR="00155270" w:rsidRDefault="00B500F9">
      <w:pPr>
        <w:pStyle w:val="Innehll2"/>
      </w:pPr>
      <w:hyperlink w:anchor="X66eb2367c615d3f6a11fa9037795b0f7ea5a607">
        <w:r w:rsidR="000C04C2">
          <w:rPr>
            <w:rStyle w:val="Hyperlnk"/>
          </w:rPr>
          <w:t>9. Livscykelhantering - verifiering och kontroll över tid</w:t>
        </w:r>
      </w:hyperlink>
    </w:p>
    <w:p w14:paraId="7AF10CAD" w14:textId="77777777" w:rsidR="00155270" w:rsidRDefault="00B500F9">
      <w:pPr>
        <w:pStyle w:val="Innehll2"/>
      </w:pPr>
      <w:hyperlink w:anchor="X92a27d319cf0448c17be4f1054bf56bcdbd5e34">
        <w:r w:rsidR="000C04C2">
          <w:rPr>
            <w:rStyle w:val="Hyperlnk"/>
          </w:rPr>
          <w:t>10. Avveckling, överlåtelse och exit-hantering</w:t>
        </w:r>
      </w:hyperlink>
    </w:p>
    <w:p w14:paraId="0C803DAA" w14:textId="77777777" w:rsidR="00155270" w:rsidRDefault="00B500F9">
      <w:pPr>
        <w:pStyle w:val="Innehll2"/>
      </w:pPr>
      <w:hyperlink w:anchor="X35854896e14c47cf8dce7780b8a727dabe41983">
        <w:r w:rsidR="000C04C2">
          <w:rPr>
            <w:rStyle w:val="Hyperlnk"/>
          </w:rPr>
          <w:t>11. Dokumentation av process och rutin</w:t>
        </w:r>
      </w:hyperlink>
    </w:p>
    <w:p w14:paraId="2ECA5D21" w14:textId="77777777" w:rsidR="00155270" w:rsidRDefault="00B500F9">
      <w:r>
        <w:pict w14:anchorId="4C3567D7">
          <v:rect id="_x0000_i1032" style="width:0;height:1.5pt" o:hralign="center" o:hrstd="t" o:hr="t"/>
        </w:pict>
      </w:r>
    </w:p>
    <w:p w14:paraId="24638193" w14:textId="77777777" w:rsidR="00155270" w:rsidRDefault="000C04C2">
      <w:pPr>
        <w:pStyle w:val="Rubrik2"/>
      </w:pPr>
      <w:bookmarkStart w:id="124" w:name="Xf89876e4780873e08bc49474d9042d41bb7183b"/>
      <w:r>
        <w:t>Syfte och tillämpning</w:t>
      </w:r>
    </w:p>
    <w:p w14:paraId="186E9BED" w14:textId="77777777" w:rsidR="00155270" w:rsidRDefault="000C04C2">
      <w:r>
        <w:t>Detta dokument fastställer krav och vägledning för verifiering, dokumentation och uppföljning av organisationer som ansöker om att verka som anslutningsoperatörer inom Samordnad identitet och behörighet.</w:t>
      </w:r>
    </w:p>
    <w:p w14:paraId="66609D6D" w14:textId="77777777" w:rsidR="00155270" w:rsidRDefault="000C04C2">
      <w:r>
        <w:t>En anslutningsoperatör intar en kritisk roll inom en federation. Till skillnad från en federationsmedlem som nyttjar federationens tjänster, är anslutningsoperatören en betrodd förmedlande part som utför verifieringar, hanterar anslutningsärenden och ansvarar för att federationsmedlemmarnas anslutningar uppfyller gällande krav. Operatörens tillförlitlighet är därmed en förutsättning för hela federationens systemtillit.</w:t>
      </w:r>
    </w:p>
    <w:p w14:paraId="23843FA2" w14:textId="77777777" w:rsidR="00155270" w:rsidRDefault="000C04C2">
      <w:r>
        <w:t>Dokumentet syftar till att skapa förutsättningar för att federationsoperatören och övriga federationsmedlemmar ska kunna förlita sig på att anslutningsoperatören:</w:t>
      </w:r>
    </w:p>
    <w:p w14:paraId="2389E5F2" w14:textId="77777777" w:rsidR="00155270" w:rsidRDefault="000C04C2" w:rsidP="00D074D8">
      <w:pPr>
        <w:numPr>
          <w:ilvl w:val="0"/>
          <w:numId w:val="43"/>
        </w:numPr>
      </w:pPr>
      <w:r>
        <w:t>uppfyller de organisatoriska och legala krav som krävs för att verka i en betrodd infrastrukturroll,</w:t>
      </w:r>
    </w:p>
    <w:p w14:paraId="7C474250" w14:textId="77777777" w:rsidR="00155270" w:rsidRDefault="000C04C2" w:rsidP="00D074D8">
      <w:pPr>
        <w:numPr>
          <w:ilvl w:val="0"/>
          <w:numId w:val="43"/>
        </w:numPr>
      </w:pPr>
      <w:r>
        <w:lastRenderedPageBreak/>
        <w:t>har kapacitet, stabilitet och mognad att utföra sitt uppdrag kontinuerligt och tillförlitligt,</w:t>
      </w:r>
    </w:p>
    <w:p w14:paraId="54C7E941" w14:textId="77777777" w:rsidR="00155270" w:rsidRDefault="000C04C2" w:rsidP="00D074D8">
      <w:pPr>
        <w:numPr>
          <w:ilvl w:val="0"/>
          <w:numId w:val="43"/>
        </w:numPr>
      </w:pPr>
      <w:r>
        <w:t xml:space="preserve">bedriver ett systematiskt och riskbaserat informationssäkerhetsarbete och uppfyller </w:t>
      </w:r>
      <w:r>
        <w:rPr>
          <w:i/>
          <w:iCs/>
        </w:rPr>
        <w:t>Grundläggande krav på federationsinfrastrukturtjänster</w:t>
      </w:r>
      <w:r>
        <w:t>,</w:t>
      </w:r>
    </w:p>
    <w:p w14:paraId="144C3590" w14:textId="77777777" w:rsidR="00155270" w:rsidRDefault="000C04C2" w:rsidP="00D074D8">
      <w:pPr>
        <w:numPr>
          <w:ilvl w:val="0"/>
          <w:numId w:val="43"/>
        </w:numPr>
      </w:pPr>
      <w:r>
        <w:t>har infört och tillämpar processer och rutiner i enlighet med federationens regelverk, och dokumenterar sina egna verifieringar av federationsmedlemmar,</w:t>
      </w:r>
    </w:p>
    <w:p w14:paraId="4AAF8BB6" w14:textId="77777777" w:rsidR="00155270" w:rsidRDefault="000C04C2" w:rsidP="00D074D8">
      <w:pPr>
        <w:numPr>
          <w:ilvl w:val="0"/>
          <w:numId w:val="43"/>
        </w:numPr>
      </w:pPr>
      <w:r>
        <w:t>agerar i enlighet med federationens regelverk och kan hållas ansvarig för sin verksamhet.</w:t>
      </w:r>
    </w:p>
    <w:p w14:paraId="4B8F9A03" w14:textId="77777777" w:rsidR="00155270" w:rsidRDefault="000C04C2">
      <w:r>
        <w:t xml:space="preserve">Dokumentet förhåller sig till </w:t>
      </w:r>
      <w:r>
        <w:rPr>
          <w:i/>
          <w:iCs/>
        </w:rPr>
        <w:t>Grundläggande krav på federationsinfrastrukturtjänster</w:t>
      </w:r>
      <w:r>
        <w:t>, som anger miniminivåer för de tekniska och organisatoriska komponenter (t.ex. intermediate entity) som anslutningsoperatören tillhandahåller. Detta dokument reglerar processkraven, d.v.s. hur operatörens organisation prövas och hur uppfyllnaden av grundkraven styrks, tas emot och följs upp medan komponentkraven ställs i grundkraven.</w:t>
      </w:r>
    </w:p>
    <w:p w14:paraId="5F143736" w14:textId="77777777" w:rsidR="00155270" w:rsidRDefault="000C04C2">
      <w:r>
        <w:t xml:space="preserve">För att förstå den fullständiga kravbilden behöver detta dokument läsas tillsammans med </w:t>
      </w:r>
      <w:r>
        <w:rPr>
          <w:i/>
          <w:iCs/>
        </w:rPr>
        <w:t>Grundläggande krav på federationsinfrastrukturtjänster</w:t>
      </w:r>
      <w:r>
        <w:t xml:space="preserve"> (de tekniska komponentkraven, inklusive granskningsmodellen) samt </w:t>
      </w:r>
      <w:r>
        <w:rPr>
          <w:i/>
          <w:iCs/>
        </w:rPr>
        <w:t>Tillämpningskrav vid anslutning av federationsmedlemmar</w:t>
      </w:r>
      <w:r>
        <w:t xml:space="preserve"> och </w:t>
      </w:r>
      <w:r>
        <w:rPr>
          <w:i/>
          <w:iCs/>
        </w:rPr>
        <w:t>Tillämpningskrav och vägledning för registrering</w:t>
      </w:r>
      <w:r>
        <w:t>.</w:t>
      </w:r>
    </w:p>
    <w:p w14:paraId="2596EF75" w14:textId="77777777" w:rsidR="00155270" w:rsidRDefault="000C04C2">
      <w:r>
        <w:t>Dokumentet ska operationaliseras av en intern process hos federationsoperatören</w:t>
      </w:r>
    </w:p>
    <w:p w14:paraId="2A6D1101" w14:textId="77777777" w:rsidR="00155270" w:rsidRDefault="000C04C2">
      <w:pPr>
        <w:pStyle w:val="Rubrik2"/>
      </w:pPr>
      <w:bookmarkStart w:id="125" w:name="Xb78dd5fb4b8609067ba08f049e8025ce9ab2ce4"/>
      <w:bookmarkEnd w:id="124"/>
      <w:r>
        <w:t>Vad andra parter kan förutsätta</w:t>
      </w:r>
    </w:p>
    <w:p w14:paraId="3532215D" w14:textId="77777777" w:rsidR="00155270" w:rsidRDefault="000C04C2">
      <w:r>
        <w:t>När en organisation ansluts som anslutningsoperatör enligt detta dokument kan federationsoperatören och övriga federationsmedlemmar förutsätta att operatörens organisationsidentitet har verifierats mot lämpliga och relevanta källor och att dess finansiella ställning och ägarstruktur har bedömts tillräckliga för att upprätthålla kontinuitet i infrastrukturrollen. Den person som tecknat operatörsavtalet har ett verifierat och dokumenterat mandat att binda organisationen, och operatören har utsett namngivna personer i behöriga roller gentemot federationen med dokumenterade mandat.</w:t>
      </w:r>
    </w:p>
    <w:p w14:paraId="5F36C9FF" w14:textId="77777777" w:rsidR="00155270" w:rsidRDefault="000C04C2">
      <w:r>
        <w:t>Operatören bedriver ett systematiskt och riskbaserat informationssäkerhetsarbete och uppfyller de grundläggande kraven för federationsinfrastrukturtjänster, styrkt genom ett tredjepartsutlåtande som federationsoperatören tagit emot och bedömt. Operatören tillämpar dokumenterade processer för tillämpningskraven vid anslutning av federationsmedlemmar och för registrering, och dokumenterar sina egna verifieringar av federationsmedlemmar på ett spårbart sätt.</w:t>
      </w:r>
    </w:p>
    <w:p w14:paraId="53F013FA" w14:textId="77777777" w:rsidR="00155270" w:rsidRDefault="000C04C2">
      <w:r>
        <w:t>Federationsoperatören genomför löpande och händelsestyrd tillsyn, inklusive fysiska revisioner och uppföljning av tredjepartsutlåtandet, och kan uppvisa verifieringshandlingar vid begäran. Det finns dokumenterade planer för verksamhetskontinuitet och för kontrollerad avveckling, så att anslutna federationsmedlemmars verksamhet inte störs vid störning eller avslut av operatörskapet.</w:t>
      </w:r>
    </w:p>
    <w:p w14:paraId="3C3B3D94" w14:textId="77777777" w:rsidR="00155270" w:rsidRDefault="000C04C2">
      <w:pPr>
        <w:pStyle w:val="Rubrik2"/>
      </w:pPr>
      <w:bookmarkStart w:id="126" w:name="Xa270bc9f7c346367480532a647b0883a8754fba"/>
      <w:bookmarkEnd w:id="125"/>
      <w:r>
        <w:lastRenderedPageBreak/>
        <w:t>Omfattning och avgränsning</w:t>
      </w:r>
    </w:p>
    <w:p w14:paraId="47B635D9" w14:textId="77777777" w:rsidR="00155270" w:rsidRDefault="000C04C2">
      <w:r>
        <w:t>Detta dokument gäller kontroller och processer som rör juridisk organisationsidentitet, finansiell stabilitet, ägarstruktur, behöriga företrädare och roller, organisatorisk mognad och operativ förmåga, informationssäkerhetsarbete samt tillämpar de krav som gäller vid anslutning av federationsmedlemmar och registrering av dess protokollentiteter. </w:t>
      </w:r>
    </w:p>
    <w:p w14:paraId="343CB2EE" w14:textId="77777777" w:rsidR="00155270" w:rsidRDefault="000C04C2">
      <w:r>
        <w:t>Dokumentet omfattar inte:</w:t>
      </w:r>
    </w:p>
    <w:p w14:paraId="17A919EC" w14:textId="77777777" w:rsidR="00155270" w:rsidRDefault="000C04C2" w:rsidP="00D074D8">
      <w:pPr>
        <w:numPr>
          <w:ilvl w:val="0"/>
          <w:numId w:val="44"/>
        </w:numPr>
      </w:pPr>
      <w:r>
        <w:rPr>
          <w:b/>
          <w:bCs/>
        </w:rPr>
        <w:t>Teknisk drift av anslutningstjänsten.</w:t>
      </w:r>
      <w:r>
        <w:t xml:space="preserve"> Detaljerade krav på anslutningstjänstens (intermediate entity) tekniska drift, tillgänglighet, metadata-publicering och nyckelhantering. Sådana krav anges i </w:t>
      </w:r>
      <w:r>
        <w:rPr>
          <w:i/>
          <w:iCs/>
        </w:rPr>
        <w:t>Grundläggande krav på federationsinfrastrukturtjänster.</w:t>
      </w:r>
    </w:p>
    <w:p w14:paraId="4D5434D2" w14:textId="77777777" w:rsidR="00155270" w:rsidRDefault="000C04C2" w:rsidP="00D074D8">
      <w:pPr>
        <w:numPr>
          <w:ilvl w:val="0"/>
          <w:numId w:val="44"/>
        </w:numPr>
      </w:pPr>
      <w:r>
        <w:rPr>
          <w:b/>
          <w:bCs/>
        </w:rPr>
        <w:t>Komponentinterna administratörsroller.</w:t>
      </w:r>
      <w:r>
        <w:t xml:space="preserve"> De interna administratörs- och driftroller som grundkraven ställer krav på inom själva komponenten regleras i grundkraven, inte här. Detta dokument reglerar de behöriga roller som anmäls gentemot federationen.</w:t>
      </w:r>
    </w:p>
    <w:p w14:paraId="327B3E12" w14:textId="77777777" w:rsidR="00155270" w:rsidRDefault="000C04C2" w:rsidP="00D074D8">
      <w:pPr>
        <w:numPr>
          <w:ilvl w:val="0"/>
          <w:numId w:val="44"/>
        </w:numPr>
      </w:pPr>
      <w:r>
        <w:rPr>
          <w:b/>
          <w:bCs/>
        </w:rPr>
        <w:t>Åtkomst- och verksamhetsbeslut.</w:t>
      </w:r>
      <w:r>
        <w:t xml:space="preserve"> Beslut om åtkomst, tjänstespecifika behörigheter eller verksamhetsmässiga efterlevnadsbedömningar gentemot enskilda federationsmedlemmar. Anslutningsoperatören agerar som förmedlande och verifierande aktör, inte som beslutande part i förhållande till federationsmedlemmars åtkomst.</w:t>
      </w:r>
    </w:p>
    <w:p w14:paraId="3D0913F4" w14:textId="77777777" w:rsidR="00155270" w:rsidRDefault="000C04C2">
      <w:pPr>
        <w:pStyle w:val="Rubrik3"/>
      </w:pPr>
      <w:bookmarkStart w:id="127" w:name="X2a8dd149475562a55eb6da6de0e89b8f9b8e612"/>
      <w:r>
        <w:t>Definitioner</w:t>
      </w:r>
    </w:p>
    <w:p w14:paraId="204F4232" w14:textId="77777777" w:rsidR="00155270" w:rsidRDefault="000C04C2">
      <w:r>
        <w:t xml:space="preserve">Se </w:t>
      </w:r>
      <w:hyperlink w:anchor="doc-427483503">
        <w:r>
          <w:rPr>
            <w:rStyle w:val="Hyperlnk"/>
          </w:rPr>
          <w:t>Bilaga A — Definitioner</w:t>
        </w:r>
      </w:hyperlink>
    </w:p>
    <w:p w14:paraId="1BAB47BE" w14:textId="77777777" w:rsidR="00155270" w:rsidRDefault="000C04C2">
      <w:pPr>
        <w:pStyle w:val="Rubrik2"/>
      </w:pPr>
      <w:bookmarkStart w:id="128" w:name="Xac45c3e93c62e1d4bc397e2c0c794420f9ce578"/>
      <w:bookmarkEnd w:id="127"/>
      <w:bookmarkEnd w:id="126"/>
      <w:r>
        <w:t>Krav och vägledning</w:t>
      </w:r>
    </w:p>
    <w:p w14:paraId="14EBF3C1" w14:textId="77777777" w:rsidR="00155270" w:rsidRDefault="000C04C2">
      <w:pPr>
        <w:pStyle w:val="Rubrik3"/>
      </w:pPr>
      <w:bookmarkStart w:id="129" w:name="Xb876ae9978c0b60c5aaca4cd19309453babc927"/>
      <w:r>
        <w:t>1. Ansökan om operatörskap</w:t>
      </w:r>
    </w:p>
    <w:p w14:paraId="3AF301A4" w14:textId="77777777" w:rsidR="00155270" w:rsidRDefault="000C04C2">
      <w:r>
        <w:rPr>
          <w:b/>
          <w:bCs/>
        </w:rPr>
        <w:t>1.1</w:t>
      </w:r>
      <w:r>
        <w:t xml:space="preserve"> Den anslutande organisationen ansöker om att verka som anslutningsoperatör hos federationsoperatören för en federation.</w:t>
      </w:r>
    </w:p>
    <w:p w14:paraId="1792B1D8" w14:textId="77777777" w:rsidR="00155270" w:rsidRDefault="000C04C2">
      <w:r>
        <w:rPr>
          <w:i/>
          <w:iCs/>
        </w:rPr>
        <w:t>Vägledning: Ansökan utgör den formella initieringen av anslutningsärendet och triggar de kontroller som föreskrivs i detta dokument.</w:t>
      </w:r>
    </w:p>
    <w:p w14:paraId="71BD66F6" w14:textId="77777777" w:rsidR="00155270" w:rsidRDefault="000C04C2">
      <w:r>
        <w:rPr>
          <w:b/>
          <w:bCs/>
        </w:rPr>
        <w:t>1.2</w:t>
      </w:r>
      <w:r>
        <w:t xml:space="preserve"> Ansökan ska undertecknas av behörig företrädare för den anslutande organisationen. Anslutande organisation ska på begäran kunna styrka företrädarens rätt att företräda organisationen i anslutningsärendet.</w:t>
      </w:r>
    </w:p>
    <w:p w14:paraId="0A23CDC0" w14:textId="77777777" w:rsidR="00155270" w:rsidRDefault="000C04C2">
      <w:r>
        <w:rPr>
          <w:i/>
          <w:iCs/>
        </w:rPr>
        <w:t>Vägledning: Kravet säkerställer att ansökan är förankrad hos en person med mandat att agera för organisationens räkning. Det är inte nödvändigt att samma person som undertecknar ansökan också tecknar det slutliga operatörsavtalet, men behörighetsgrunden ska i båda fallen kunna styrkas.</w:t>
      </w:r>
    </w:p>
    <w:p w14:paraId="1A990543" w14:textId="77777777" w:rsidR="00155270" w:rsidRDefault="000C04C2">
      <w:r>
        <w:rPr>
          <w:b/>
          <w:bCs/>
        </w:rPr>
        <w:t>1.3</w:t>
      </w:r>
      <w:r>
        <w:t xml:space="preserve"> I ansökan ska den anslutande organisationen ange (a) organisationens namn, (b) organisationsnummer eller motsvarande nationell identifierare, (c) postadress, samt (d) uppgift om vem som är behörig företrädare.</w:t>
      </w:r>
    </w:p>
    <w:p w14:paraId="7B6B8BE4" w14:textId="77777777" w:rsidR="00155270" w:rsidRDefault="000C04C2">
      <w:r>
        <w:rPr>
          <w:i/>
          <w:iCs/>
        </w:rPr>
        <w:lastRenderedPageBreak/>
        <w:t>Vägledning: Uppgifterna ska vara tillräckliga för att federationsoperatören ska kunna genomföra organisationsverifieringen enligt avsnitt 2.</w:t>
      </w:r>
    </w:p>
    <w:p w14:paraId="67E29EA4" w14:textId="77777777" w:rsidR="00155270" w:rsidRDefault="000C04C2">
      <w:r>
        <w:rPr>
          <w:b/>
          <w:bCs/>
        </w:rPr>
        <w:t>1.4</w:t>
      </w:r>
      <w:r>
        <w:t xml:space="preserve"> Den anslutande organisationen ska i ansökan ange beställare (kontaktperson för anslutningsärendet). Federationsoperatören ska styrka att beställaren kan kopplas till organisationen genom minst en av följande metoder: (a) skriftlig fullmakt/delegation som anger att beställaren får driva anslutningsärendet, eller (b) oberoende kanalbekräftelse enligt avsnitt 8.</w:t>
      </w:r>
    </w:p>
    <w:p w14:paraId="7BECDA4F" w14:textId="77777777" w:rsidR="00155270" w:rsidRDefault="000C04C2">
      <w:r>
        <w:rPr>
          <w:i/>
          <w:iCs/>
        </w:rPr>
        <w:t>Vägledning: Beställaren är en processroll, d.v.s. den som driver ärendet praktiskt. Tillhörighetskontrollen avser att säkerställa att den som interagerar med federationsoperatören faktiskt representerar organisationen. Kontrollen avser inte att verifiera beställarens rätt att ingå avtal; det hanteras i avsnitt 4.</w:t>
      </w:r>
    </w:p>
    <w:p w14:paraId="487FF5A5" w14:textId="77777777" w:rsidR="00155270" w:rsidRDefault="000C04C2">
      <w:pPr>
        <w:pStyle w:val="Rubrik3"/>
      </w:pPr>
      <w:bookmarkStart w:id="130" w:name="X93dadaaee7c5d2f757a35389e1d8949c90ca04f"/>
      <w:bookmarkEnd w:id="129"/>
      <w:r>
        <w:t>2. Verifiering av organisationsidentitet och säte</w:t>
      </w:r>
    </w:p>
    <w:p w14:paraId="6FFF98F9" w14:textId="77777777" w:rsidR="00155270" w:rsidRDefault="000C04C2">
      <w:r>
        <w:rPr>
          <w:b/>
          <w:bCs/>
        </w:rPr>
        <w:t>2.1</w:t>
      </w:r>
      <w:r>
        <w:t xml:space="preserve"> Den anslutande organisationen ska vara etablerad och registrerad som juridisk person i en stat inom Europeiska ekonomiska samarbetsområdet (EU/EES), ha ett giltigt och entydigt organisationsnummer eller motsvarande nationell identifierare samt ha sitt registrerade säte inom EU/EES.</w:t>
      </w:r>
    </w:p>
    <w:p w14:paraId="3B9C8716" w14:textId="77777777" w:rsidR="00155270" w:rsidRDefault="000C04C2">
      <w:r>
        <w:rPr>
          <w:i/>
          <w:iCs/>
        </w:rPr>
        <w:t>Vägledning: Kravet säkerställer att organisationen är en identifierbar juridisk person.</w:t>
      </w:r>
    </w:p>
    <w:p w14:paraId="7EF72FEE" w14:textId="77777777" w:rsidR="00155270" w:rsidRDefault="000C04C2">
      <w:r>
        <w:rPr>
          <w:b/>
          <w:bCs/>
        </w:rPr>
        <w:t>2.2</w:t>
      </w:r>
      <w:r>
        <w:t> Den anslutande organisationen ska på begäran av federationsoperatören lämna dokumentation som motsvarar kopia på registreringsbevis utfärdat av behörig officiell myndighet. Dokumentationen ska vara aktuell.</w:t>
      </w:r>
    </w:p>
    <w:p w14:paraId="6BF6AE9A" w14:textId="77777777" w:rsidR="00155270" w:rsidRDefault="000C04C2">
      <w:r>
        <w:rPr>
          <w:i/>
          <w:iCs/>
        </w:rPr>
        <w:t>Vägledning: Federationsoperatören bör tillämpa en tidsgräns för dokumentationens aktualitet, exempelvis att den inte får vara äldre än två månader räknat från ansökningsdagen.</w:t>
      </w:r>
    </w:p>
    <w:p w14:paraId="71952E92" w14:textId="77777777" w:rsidR="00155270" w:rsidRDefault="000C04C2">
      <w:r>
        <w:rPr>
          <w:b/>
          <w:bCs/>
        </w:rPr>
        <w:t>2.3</w:t>
      </w:r>
      <w:r>
        <w:t> Federationsoperatören ska verifiera organisationsnummer mot relevant nationellt myndighetsregister och dokumentera resultatet.</w:t>
      </w:r>
    </w:p>
    <w:p w14:paraId="03289526" w14:textId="77777777" w:rsidR="00155270" w:rsidRDefault="000C04C2">
      <w:r>
        <w:rPr>
          <w:i/>
          <w:iCs/>
        </w:rPr>
        <w:t>Vägledning: Verifieringen görs enligt den källa som gäller för organisationens hemland, för svensk organisation i normalfallet mot Bolagsverket, och för organisation i annan EU/EES-stat mot motsvarande nationellt myndighetsregister. För organisation i annan EU/EES-stat ska federationsoperatören dokumentera vilken källa som använts, hur verifieringen gått till och varför bedömningen anses tillförlitlig. Krav på motsvarande tillförlitlighet som för svenska organisationer gäller. Verifieringen ska vara oberoende av de uppgifter organisationen själv har lämnat i ansökan, det handlar om att kontrollera påstådda uppgifter mot en betrodd källa.</w:t>
      </w:r>
    </w:p>
    <w:p w14:paraId="46EE7AE4" w14:textId="77777777" w:rsidR="00155270" w:rsidRDefault="000C04C2">
      <w:pPr>
        <w:pStyle w:val="Rubrik3"/>
      </w:pPr>
      <w:bookmarkStart w:id="131" w:name="X18d9d512e513b58ea26a01d67eef8be9220bd51"/>
      <w:bookmarkEnd w:id="130"/>
      <w:r>
        <w:t>3. Organisationens status, finansiella stabilitet och ägarstruktur</w:t>
      </w:r>
    </w:p>
    <w:p w14:paraId="45ED5D7D" w14:textId="77777777" w:rsidR="00155270" w:rsidRDefault="000C04C2">
      <w:r>
        <w:rPr>
          <w:b/>
          <w:bCs/>
        </w:rPr>
        <w:t>3.1</w:t>
      </w:r>
      <w:r>
        <w:t xml:space="preserve"> Organisationen ska vara aktiv och inte föremål för likvidation, konkurs, utmätning, företagsrekonstruktion, avveckling eller annan insolvensprocess, och inte vara registrerad som vilande, vid tidpunkten för anslutning. Federationsoperatören ska kontrollera detta mot relevant myndighetsregister.</w:t>
      </w:r>
    </w:p>
    <w:p w14:paraId="3E285B07" w14:textId="77777777" w:rsidR="00155270" w:rsidRDefault="000C04C2">
      <w:r>
        <w:rPr>
          <w:i/>
          <w:iCs/>
        </w:rPr>
        <w:lastRenderedPageBreak/>
        <w:t>Vägledning: Syftet är att säkerställa att federationen består av verksamma aktörer vars identitet kan upprätthållas över tid. För svensk organisation görs kontrollen mot relevant nationellt myndighetsregister och för organisation i annan EU/EES-stat mot tillämpligt register i hemlandet, med dokumentation av metod och bedömning.</w:t>
      </w:r>
    </w:p>
    <w:p w14:paraId="2D38F47C" w14:textId="77777777" w:rsidR="00155270" w:rsidRDefault="000C04C2">
      <w:r>
        <w:rPr>
          <w:b/>
          <w:bCs/>
        </w:rPr>
        <w:t>3.2</w:t>
      </w:r>
      <w:r>
        <w:t xml:space="preserve"> Organisationen ska uppvisa tillräcklig finansiell kapacitet för att fullgöra sitt uppdrag.</w:t>
      </w:r>
    </w:p>
    <w:p w14:paraId="7D0803D2" w14:textId="77777777" w:rsidR="00155270" w:rsidRDefault="000C04C2">
      <w:r>
        <w:rPr>
          <w:i/>
          <w:iCs/>
        </w:rPr>
        <w:t>Vägledning: Bedöms utifrån tillgängliga årsredovisningar, kreditupplysning eller annan tillförlitlig källa. Federationsoperatören fastställer i sin riskbedömning vilka kriterier som ska uppfyllas.</w:t>
      </w:r>
    </w:p>
    <w:p w14:paraId="37879A22" w14:textId="77777777" w:rsidR="00155270" w:rsidRDefault="000C04C2">
      <w:r>
        <w:rPr>
          <w:b/>
          <w:bCs/>
        </w:rPr>
        <w:t>3.3</w:t>
      </w:r>
      <w:r>
        <w:t xml:space="preserve"> Svensk privat organisation som bedriver näringsverksamhet ska vara registrerad för F-skatt. Organisation i annan EU/EES-stat ska uppvisa motsvarande registrering som styrker rätt att bedriva näringsverksamhet i hemlandet.</w:t>
      </w:r>
    </w:p>
    <w:p w14:paraId="6830D427" w14:textId="77777777" w:rsidR="00155270" w:rsidRDefault="000C04C2">
      <w:r>
        <w:rPr>
          <w:i/>
          <w:iCs/>
        </w:rPr>
        <w:t>Vägledning: Undantag kan medges om organisationsformen inte förutsätter sådan registrering, under förutsättning att den kontrollerande parten dokumenterar alternativ bedömning och motivering. Offentliga organisationer har andra registreringsförhållanden som ska beaktas.</w:t>
      </w:r>
    </w:p>
    <w:p w14:paraId="3447D926" w14:textId="77777777" w:rsidR="00155270" w:rsidRDefault="000C04C2">
      <w:r>
        <w:rPr>
          <w:b/>
          <w:bCs/>
        </w:rPr>
        <w:t>3.4</w:t>
      </w:r>
      <w:r>
        <w:t xml:space="preserve"> Organisation som enligt lag (2017:631) om registrering av verkliga huvudmän är skyldig att anmäla uppgifter till Bolagsverket ska ha en aktuell och korrekt registrering.</w:t>
      </w:r>
    </w:p>
    <w:p w14:paraId="43625FBF" w14:textId="77777777" w:rsidR="00155270" w:rsidRDefault="000C04C2">
      <w:r>
        <w:rPr>
          <w:i/>
          <w:iCs/>
        </w:rPr>
        <w:t>Vägledning: För svensk organisation kontrolleras detta mot Bolagsverkets register; för organisation i annan EU/EES-stat mot tillämpligt nationellt register, med dokumentation av källa och bedömning.</w:t>
      </w:r>
    </w:p>
    <w:p w14:paraId="2FFFED2B" w14:textId="77777777" w:rsidR="00155270" w:rsidRDefault="000C04C2">
      <w:r>
        <w:rPr>
          <w:b/>
          <w:bCs/>
        </w:rPr>
        <w:t>3.5</w:t>
      </w:r>
      <w:r>
        <w:t xml:space="preserve"> Organisation som är undantagen från registreringsskyldighet (t.ex. statlig myndighet, börsnoterat bolag, kommun eller region) ska på begäran kunna redogöra för sin kontrollstruktur eller motsvarande behörighetsordning.</w:t>
      </w:r>
    </w:p>
    <w:p w14:paraId="083A48BE" w14:textId="77777777" w:rsidR="00155270" w:rsidRDefault="000C04C2">
      <w:r>
        <w:rPr>
          <w:i/>
          <w:iCs/>
        </w:rPr>
        <w:t>Vägledning: Organisation som är undantagen från registreringsskyldighet ska kunna redogöra för sin kontrollstruktur eller motsvarande behörighetsordning på begäran.</w:t>
      </w:r>
    </w:p>
    <w:p w14:paraId="3F054464" w14:textId="77777777" w:rsidR="00155270" w:rsidRDefault="000C04C2">
      <w:r>
        <w:rPr>
          <w:b/>
          <w:bCs/>
        </w:rPr>
        <w:t>3.6</w:t>
      </w:r>
      <w:r>
        <w:t xml:space="preserve"> Anslutningsoperatören ska utan dröjsmål underrätta federationsoperatören om väsentliga förändringar i organisationens status, verkligt huvudmannaskap eller kontrollstruktur.</w:t>
      </w:r>
    </w:p>
    <w:p w14:paraId="481D7FFA" w14:textId="77777777" w:rsidR="00155270" w:rsidRDefault="000C04C2">
      <w:r>
        <w:rPr>
          <w:i/>
          <w:iCs/>
        </w:rPr>
        <w:t>Vägledning: Underrättelseskyldigheten gäller redan från det att förändringen är känd för organisationen.</w:t>
      </w:r>
    </w:p>
    <w:p w14:paraId="2EC376E2" w14:textId="77777777" w:rsidR="00155270" w:rsidRDefault="000C04C2">
      <w:pPr>
        <w:pStyle w:val="Rubrik3"/>
      </w:pPr>
      <w:bookmarkStart w:id="132" w:name="X5ed446e26f9ea391d0932936d11378538951c79"/>
      <w:bookmarkEnd w:id="131"/>
      <w:r>
        <w:t>4. Behörig företrädare och avtalstecknande</w:t>
      </w:r>
    </w:p>
    <w:p w14:paraId="1BB48682" w14:textId="77777777" w:rsidR="00155270" w:rsidRDefault="000C04C2">
      <w:r>
        <w:rPr>
          <w:b/>
          <w:bCs/>
        </w:rPr>
        <w:t>4.1</w:t>
      </w:r>
      <w:r>
        <w:t xml:space="preserve"> Avtalstecknaren ska identifieras med stark identifiering, normalt elektroniskt genom e-legitimation på minst tillitsnivå 3 (eller metod med motsvarande tillförlitlighet).</w:t>
      </w:r>
    </w:p>
    <w:p w14:paraId="7798EADC" w14:textId="77777777" w:rsidR="00155270" w:rsidRDefault="000C04C2">
      <w:r>
        <w:rPr>
          <w:i/>
          <w:iCs/>
        </w:rPr>
        <w:t>Vägledning: Vid legitimering med utländsk e-legitimation utfärdad inom EU/EES ska denna uppfylla minst Level of Assurance Substantial (Väsentlig). Annan metod med motsvarande tillförlitlighet kan godtas om federationsoperatören dokumenterar bedömningen.</w:t>
      </w:r>
    </w:p>
    <w:p w14:paraId="4076FE9F" w14:textId="77777777" w:rsidR="00155270" w:rsidRDefault="000C04C2">
      <w:r>
        <w:rPr>
          <w:b/>
          <w:bCs/>
        </w:rPr>
        <w:t>4.2</w:t>
      </w:r>
      <w:r>
        <w:t xml:space="preserve"> Federationsoperatören ska verifiera och dokumentera (a) vilken behörighetsgrund som gäller för organisationen vid avtalstecknande (t.ex. firmateckning, delegationsordning, fullmakt), samt (b) att </w:t>
      </w:r>
      <w:r>
        <w:lastRenderedPageBreak/>
        <w:t>den namngivna avtalstecknaren innehar denna behörighetsgrund vid tidpunkten för undertecknande.</w:t>
      </w:r>
    </w:p>
    <w:p w14:paraId="3012E79D" w14:textId="77777777" w:rsidR="00155270" w:rsidRDefault="000C04C2">
      <w:r>
        <w:rPr>
          <w:i/>
          <w:iCs/>
        </w:rPr>
        <w:t>Vägledning: Syftet är att säkerställa att operatörsavtalet är juridiskt bindande. Behörighetsgrunden varierar beroende på organisationsform, exempelvis firmateckning, delegationsordning eller fullmakt.</w:t>
      </w:r>
    </w:p>
    <w:p w14:paraId="604C414F" w14:textId="77777777" w:rsidR="00155270" w:rsidRDefault="000C04C2">
      <w:r>
        <w:rPr>
          <w:b/>
          <w:bCs/>
        </w:rPr>
        <w:t>4.3</w:t>
      </w:r>
      <w:r>
        <w:t xml:space="preserve"> För privata organisationer ska federationsoperatören styrka firmateckningsrätt eller giltig fullmakt/delegation från behörig företrädare. Behörighet ska verifieras mot relevant nationellt myndighetsregister.</w:t>
      </w:r>
    </w:p>
    <w:p w14:paraId="68725448" w14:textId="77777777" w:rsidR="00155270" w:rsidRDefault="000C04C2">
      <w:r>
        <w:rPr>
          <w:i/>
          <w:iCs/>
        </w:rPr>
        <w:t>Vägledning: För svensk organisation sker verifiering normalt mot Bolagsverkets firmateckningsregister; för organisation i annan EU/EES-stat mot motsvarande nationellt register, med dokumentation av källa och bedömning.</w:t>
      </w:r>
    </w:p>
    <w:p w14:paraId="05182D2B" w14:textId="77777777" w:rsidR="00155270" w:rsidRDefault="000C04C2">
      <w:r>
        <w:rPr>
          <w:b/>
          <w:bCs/>
        </w:rPr>
        <w:t>4.4</w:t>
      </w:r>
      <w:r>
        <w:t xml:space="preserve"> För offentliga organisationer ska federationsoperatören kontrollera vilken roll som är behörig att företräda organisationen och att avtalstecknaren innehar sådan roll, genom minst ett av följande alternativ: (a) formellt beslutsdokument (protokollutdrag, delegationsbeslut) undertecknat enligt organisationens delegationsordning, (b) bekräftelse från officiell e-postadress kopplad till myndighetens domän i kombination med offentlig hänvisning, eller (c) annan motsvarande tillförlitlig styrkning av behörighet, dokumenterad och motiverad av federationsoperatören.</w:t>
      </w:r>
    </w:p>
    <w:p w14:paraId="0B898A63" w14:textId="77777777" w:rsidR="00155270" w:rsidRDefault="000C04C2">
      <w:r>
        <w:rPr>
          <w:i/>
          <w:iCs/>
        </w:rPr>
        <w:t>Vägledning: Offentliga organisationer har andra behörighetsgrunder än privata. I normalfallet framgår behörigheten av en delegationsordning eller motsvarande internt styrdokument.</w:t>
      </w:r>
    </w:p>
    <w:p w14:paraId="368EC18C" w14:textId="77777777" w:rsidR="00155270" w:rsidRDefault="000C04C2">
      <w:pPr>
        <w:pStyle w:val="Rubrik3"/>
      </w:pPr>
      <w:bookmarkStart w:id="133" w:name="Xab64d9904e1516213d170d5b4e3ecf37da79abf"/>
      <w:bookmarkEnd w:id="132"/>
      <w:r>
        <w:t>5. Behöriga roller gentemot federationen</w:t>
      </w:r>
    </w:p>
    <w:p w14:paraId="1DA3D993" w14:textId="77777777" w:rsidR="00155270" w:rsidRDefault="000C04C2">
      <w:pPr>
        <w:pStyle w:val="Rubrik4"/>
      </w:pPr>
      <w:bookmarkStart w:id="134" w:name="X2606c1a51cfd53082aaeac3482dbc2cb04bb607"/>
      <w:r>
        <w:t>5.1 Generella krav</w:t>
      </w:r>
    </w:p>
    <w:p w14:paraId="31DE9B58" w14:textId="77777777" w:rsidR="00155270" w:rsidRDefault="000C04C2">
      <w:r>
        <w:rPr>
          <w:b/>
          <w:bCs/>
        </w:rPr>
        <w:t>5.1.1</w:t>
      </w:r>
      <w:r>
        <w:t xml:space="preserve"> Anslutningsoperatören ska anmäla namngivna personer i de behöriga roller som anges i avsnitt 5.2–5.5. Federationsoperatören ska säkerställa att rollerna har utsetts och dokumentera vilka personerna är.</w:t>
      </w:r>
    </w:p>
    <w:p w14:paraId="43FA48A0" w14:textId="77777777" w:rsidR="00155270" w:rsidRDefault="000C04C2">
      <w:r>
        <w:rPr>
          <w:i/>
          <w:iCs/>
        </w:rPr>
        <w:t>Vägledning: Behöriga roller är namngivna fysiska personer med definierade och dokumenterade mandat att företräda anslutningsoperatören i specifika avseenden gentemot federationen. En behörig roll ska alltid innehas av en namngiven person, inte en funktion, befattning eller gruppbrevlåda. Utöver de behöriga rollerna kan operatören anmäla ytterligare kontakter för informationsspridning; sådana kontakter kan vara funktioner men saknar behörighet att utföra åtgärder som påverkar operatörskapet.</w:t>
      </w:r>
    </w:p>
    <w:p w14:paraId="73C0EACD" w14:textId="77777777" w:rsidR="00155270" w:rsidRDefault="000C04C2">
      <w:r>
        <w:rPr>
          <w:b/>
          <w:bCs/>
        </w:rPr>
        <w:t>5.1.2</w:t>
      </w:r>
      <w:r>
        <w:t xml:space="preserve"> Varje rollinnehavare ska identifieras med personlig identifierare (t.ex. personnummer eller motsvarande) som dokumenteras i anslutningsärendet.</w:t>
      </w:r>
    </w:p>
    <w:p w14:paraId="4AFCC205" w14:textId="77777777" w:rsidR="00155270" w:rsidRDefault="000C04C2">
      <w:r>
        <w:rPr>
          <w:i/>
          <w:iCs/>
        </w:rPr>
        <w:t>Vägledning: Identifieraren behövs för att kunna styrka rollinnehavarens identitet vid kontakt med federationsoperatören och vid åtgärder som rör operatörskapet.</w:t>
      </w:r>
    </w:p>
    <w:p w14:paraId="5DAC03EB" w14:textId="77777777" w:rsidR="00155270" w:rsidRDefault="000C04C2">
      <w:r>
        <w:rPr>
          <w:b/>
          <w:bCs/>
        </w:rPr>
        <w:t>5.1.3</w:t>
      </w:r>
      <w:r>
        <w:t xml:space="preserve"> Utsedda behöriga roller ska grundas på dokumenterad delegation eller fullmakt som anger roll, mandatets omfattning och eventuell tidsbegränsning.</w:t>
      </w:r>
    </w:p>
    <w:p w14:paraId="2B1F40DD" w14:textId="77777777" w:rsidR="00155270" w:rsidRDefault="000C04C2">
      <w:r>
        <w:rPr>
          <w:i/>
          <w:iCs/>
        </w:rPr>
        <w:lastRenderedPageBreak/>
        <w:t>Vägledning: Delegationen ska vara spårbar enligt avsnitt 7. Federationsoperatören bör säkerställa att delegeringens omfattning matchar den roll den avser.</w:t>
      </w:r>
    </w:p>
    <w:p w14:paraId="690826BD" w14:textId="77777777" w:rsidR="00155270" w:rsidRDefault="000C04C2">
      <w:r>
        <w:rPr>
          <w:b/>
          <w:bCs/>
        </w:rPr>
        <w:t>5.1.4</w:t>
      </w:r>
      <w:r>
        <w:t xml:space="preserve"> En person får inte samtidigt inneha roller vars mandat står i konflikt med varandra.</w:t>
      </w:r>
    </w:p>
    <w:p w14:paraId="78C3134C" w14:textId="77777777" w:rsidR="00155270" w:rsidRDefault="000C04C2">
      <w:r>
        <w:rPr>
          <w:i/>
          <w:iCs/>
        </w:rPr>
        <w:t>Vägledning: Behörig verksamhetskontakt och behörig teknisk kontakt bör exempelvis inte vara samma person, eftersom verksamhetskontakten har mandat att utse och ersätta den tekniska kontakten.</w:t>
      </w:r>
    </w:p>
    <w:p w14:paraId="6EC8475D" w14:textId="77777777" w:rsidR="00155270" w:rsidRDefault="000C04C2">
      <w:pPr>
        <w:pStyle w:val="Rubrik4"/>
      </w:pPr>
      <w:bookmarkStart w:id="135" w:name="X4133cd97986b2d8dab195ee448f3d8d43ddcde0"/>
      <w:bookmarkEnd w:id="134"/>
      <w:r>
        <w:t>5.2 Avtalstecknare</w:t>
      </w:r>
    </w:p>
    <w:p w14:paraId="1466A543" w14:textId="77777777" w:rsidR="00155270" w:rsidRDefault="000C04C2">
      <w:r>
        <w:rPr>
          <w:b/>
          <w:bCs/>
        </w:rPr>
        <w:t>5.2.1</w:t>
      </w:r>
      <w:r>
        <w:t xml:space="preserve"> Anslutningsoperatören ska ha en avtalstecknare som har juridisk rätt att företräda organisationen och ingå operatörsavtalet. Avtalstecknaren verifieras enligt avsnitt 4.</w:t>
      </w:r>
    </w:p>
    <w:p w14:paraId="40DEB329" w14:textId="77777777" w:rsidR="00155270" w:rsidRDefault="000C04C2">
      <w:r>
        <w:rPr>
          <w:i/>
          <w:iCs/>
        </w:rPr>
        <w:t>Vägledning: Det är i samband med avtalsingåendet som de övriga behöriga rollerna initialt utses. Rollen avser den juridiska befogenheten att binda organisationen vid avtal och medför inte i sig behörighet att hantera den tekniska anslutningen eller att anmäla löpande ändringar.</w:t>
      </w:r>
    </w:p>
    <w:p w14:paraId="3A8C1219" w14:textId="77777777" w:rsidR="00155270" w:rsidRDefault="000C04C2">
      <w:pPr>
        <w:pStyle w:val="Rubrik4"/>
      </w:pPr>
      <w:bookmarkStart w:id="136" w:name="X33f261bd3f7e6201709b1bb66b1650386bf5aef"/>
      <w:bookmarkEnd w:id="135"/>
      <w:r>
        <w:t>5.3 Behörig verksamhetskontakt</w:t>
      </w:r>
    </w:p>
    <w:p w14:paraId="2A9F19A2" w14:textId="77777777" w:rsidR="00155270" w:rsidRDefault="000C04C2">
      <w:r>
        <w:rPr>
          <w:b/>
          <w:bCs/>
        </w:rPr>
        <w:t>5.3.1</w:t>
      </w:r>
      <w:r>
        <w:t xml:space="preserve"> Anslutningsoperatören ska utse en behörig verksamhetskontakt som har mandat att (a) anmäla uppgifter och ändringar som rör operatörskapet till federationsoperatören, inklusive avtals-, faktura- och adressfrågor, (b) utse och ersätta behörig teknisk kontakt, samt (c) begära ändringar som kräver verksamhetsmässigt beslut.</w:t>
      </w:r>
    </w:p>
    <w:p w14:paraId="34A71972" w14:textId="77777777" w:rsidR="00155270" w:rsidRDefault="000C04C2">
      <w:r>
        <w:rPr>
          <w:i/>
          <w:iCs/>
        </w:rPr>
        <w:t>Vägledning: Verksamhetskontakten är operatörens primära kontaktpunkt för icke-tekniska ärenden gentemot federationsoperatören.</w:t>
      </w:r>
    </w:p>
    <w:p w14:paraId="0987E9BB" w14:textId="77777777" w:rsidR="00155270" w:rsidRDefault="000C04C2">
      <w:pPr>
        <w:pStyle w:val="Rubrik4"/>
      </w:pPr>
      <w:bookmarkStart w:id="137" w:name="X39793b8e9d0b7d26a8785e4efbd75c0f5df1bee"/>
      <w:bookmarkEnd w:id="136"/>
      <w:r>
        <w:t>5.4 Behörig teknisk kontakt</w:t>
      </w:r>
    </w:p>
    <w:p w14:paraId="3E1E7111" w14:textId="77777777" w:rsidR="00155270" w:rsidRDefault="000C04C2">
      <w:r>
        <w:rPr>
          <w:b/>
          <w:bCs/>
        </w:rPr>
        <w:t>5.4.1</w:t>
      </w:r>
      <w:r>
        <w:t xml:space="preserve"> Anslutningsoperatören ska utse en behörig teknisk kontakt som har mandat att (a) hantera och anmäla uppgifter och ändringar som rör operatörens tekniska anslutning, inklusive teknisk metadata och certifikat, samt (b) ansvara för livscykelhantering av tekniska komponenter och (c) incidenthantering gentemot federationen.</w:t>
      </w:r>
    </w:p>
    <w:p w14:paraId="30E4739E" w14:textId="77777777" w:rsidR="00155270" w:rsidRDefault="000C04C2">
      <w:r>
        <w:rPr>
          <w:i/>
          <w:iCs/>
        </w:rPr>
        <w:t>Vägledning: Den tekniska kontakten ansvarar för operatörens tekniska anslutning i dess helhet. Rollen innefattar inte behörighet att ändra vem som är verksamhetskontakt eller att fatta beslut om avtalsmässiga förändringar.</w:t>
      </w:r>
    </w:p>
    <w:p w14:paraId="47343117" w14:textId="77777777" w:rsidR="00155270" w:rsidRDefault="000C04C2">
      <w:pPr>
        <w:pStyle w:val="Rubrik4"/>
      </w:pPr>
      <w:bookmarkStart w:id="138" w:name="Xd5ac6a91bb1a90790bc257756e4e8929bf67cf1"/>
      <w:bookmarkEnd w:id="137"/>
      <w:r>
        <w:t>5.5 Ändring av rollinnehavare</w:t>
      </w:r>
    </w:p>
    <w:p w14:paraId="384C1E24" w14:textId="77777777" w:rsidR="00155270" w:rsidRDefault="000C04C2">
      <w:r>
        <w:rPr>
          <w:b/>
          <w:bCs/>
        </w:rPr>
        <w:t>5.5.1</w:t>
      </w:r>
      <w:r>
        <w:t xml:space="preserve"> Ändring av behörig verksamhetskontakt ska initieras av behörig företrädare för anslutningsoperatören.</w:t>
      </w:r>
    </w:p>
    <w:p w14:paraId="5B2D1C4D" w14:textId="77777777" w:rsidR="00155270" w:rsidRDefault="000C04C2">
      <w:r>
        <w:rPr>
          <w:i/>
          <w:iCs/>
        </w:rPr>
        <w:t>Vägledning: Behörig företrädare avser här en person med juridisk rätt att företräda organisationen, vilket kan vara den nuvarande avtalstecknaren eller en annan person med samma behörighetsgrund. Detta säkerställer att organisationen inte blir låst om den ursprungliga avtalstecknaren slutar.</w:t>
      </w:r>
    </w:p>
    <w:p w14:paraId="6CA38BEA" w14:textId="77777777" w:rsidR="00155270" w:rsidRDefault="000C04C2">
      <w:r>
        <w:rPr>
          <w:b/>
          <w:bCs/>
        </w:rPr>
        <w:lastRenderedPageBreak/>
        <w:t>5.5.2</w:t>
      </w:r>
      <w:r>
        <w:t xml:space="preserve"> Ändring av behörig teknisk kontakt ska initieras av behörig verksamhetskontakt.</w:t>
      </w:r>
    </w:p>
    <w:p w14:paraId="593B76F5" w14:textId="77777777" w:rsidR="00155270" w:rsidRDefault="000C04C2">
      <w:r>
        <w:rPr>
          <w:i/>
          <w:iCs/>
        </w:rPr>
        <w:t>Vägledning: Verksamhetskontakten har mandat att tillsätta och ersätta den tekniska kontakten, exempelvis vid personalförändringar.</w:t>
      </w:r>
    </w:p>
    <w:p w14:paraId="594F8505" w14:textId="77777777" w:rsidR="00155270" w:rsidRDefault="000C04C2">
      <w:r>
        <w:rPr>
          <w:b/>
          <w:bCs/>
        </w:rPr>
        <w:t>5.5.3</w:t>
      </w:r>
      <w:r>
        <w:t> Övriga behöriga roller och kontaktpersoner kan endast ändras på begäran av behörig företrädare för anslutningsoperatören.</w:t>
      </w:r>
    </w:p>
    <w:p w14:paraId="5AAEFFDC" w14:textId="77777777" w:rsidR="00155270" w:rsidRDefault="000C04C2">
      <w:r>
        <w:rPr>
          <w:b/>
          <w:bCs/>
        </w:rPr>
        <w:t>5.5.4</w:t>
      </w:r>
      <w:r>
        <w:t xml:space="preserve"> Varje ändring av rollinnehavare ska dokumenteras enligt avsnitt 7.</w:t>
      </w:r>
    </w:p>
    <w:p w14:paraId="069A7C1C" w14:textId="77777777" w:rsidR="00155270" w:rsidRDefault="000C04C2">
      <w:pPr>
        <w:pStyle w:val="Rubrik3"/>
      </w:pPr>
      <w:bookmarkStart w:id="139" w:name="X71c80ad41314b75fac25ef50d4556985346ca14"/>
      <w:bookmarkEnd w:id="138"/>
      <w:bookmarkEnd w:id="133"/>
      <w:r>
        <w:t>6. Organisationens mognad och operativa förmåga</w:t>
      </w:r>
    </w:p>
    <w:p w14:paraId="6F97E1D6" w14:textId="77777777" w:rsidR="00155270" w:rsidRDefault="000C04C2">
      <w:r>
        <w:t>Kraven i detta avsnitt ska så långt möjligt vara kontrollerbara och kunna härledas till en konkret kontroll. Där en bedömningsfråga kvarstår ska federationsoperatören dokumentera grunden för sin bedömning.</w:t>
      </w:r>
    </w:p>
    <w:p w14:paraId="30BFBA44" w14:textId="77777777" w:rsidR="00155270" w:rsidRDefault="000C04C2">
      <w:pPr>
        <w:pStyle w:val="Rubrik4"/>
      </w:pPr>
      <w:bookmarkStart w:id="140" w:name="X5f452eb0c80d5eaccc59c946be0df560f003e24"/>
      <w:r>
        <w:t>6.1 Systematiskt och riskbaserat informationssäkerhetsarbete</w:t>
      </w:r>
    </w:p>
    <w:p w14:paraId="46598F5B" w14:textId="77777777" w:rsidR="00155270" w:rsidRDefault="000C04C2">
      <w:r>
        <w:rPr>
          <w:b/>
          <w:bCs/>
        </w:rPr>
        <w:t>6.1.1</w:t>
      </w:r>
      <w:r>
        <w:t xml:space="preserve"> Anslutningsoperatören ska bedriva ett systematiskt informationssäkerhetsarbete som är anpassat till verksamhetens art, omfattning och risknivå, i enlighet med tillämpliga lagar och förordningar.</w:t>
      </w:r>
    </w:p>
    <w:p w14:paraId="74DD68ED" w14:textId="77777777" w:rsidR="00155270" w:rsidRDefault="000C04C2">
      <w:r>
        <w:rPr>
          <w:i/>
          <w:iCs/>
        </w:rPr>
        <w:t>Vägledning: Kravet anses uppfyllt om operatören omfattas av och efterlever relevanta regulatoriska krav på informationssäkerhet, såsom cybersäkerhetslagen (genomförande av NIS2-direktivet). En operatör som inte omfattas av sådan reglering ska kunna visa att motsvarande systematiskt informationssäkerhetsarbete bedrivs för den del av verksamheten som berör federationsinfrastrukturtjänsten. Uppfyllnad verifieras via dokumentation som federationsoperatören kan ta del av.</w:t>
      </w:r>
    </w:p>
    <w:p w14:paraId="6D0F4840" w14:textId="77777777" w:rsidR="00155270" w:rsidRDefault="000C04C2">
      <w:pPr>
        <w:pStyle w:val="Rubrik4"/>
      </w:pPr>
      <w:bookmarkStart w:id="141" w:name="Xdf8d090b49cae2b1dfd7d241ab549e6f35a2d7d"/>
      <w:bookmarkEnd w:id="140"/>
      <w:r>
        <w:t>6.2 Uppfyllnad av grundläggande krav på federationsinfrastrukturtjänster</w:t>
      </w:r>
    </w:p>
    <w:p w14:paraId="7E53BEB3" w14:textId="77777777" w:rsidR="00155270" w:rsidRDefault="000C04C2">
      <w:r>
        <w:rPr>
          <w:b/>
          <w:bCs/>
        </w:rPr>
        <w:t>6.2.1</w:t>
      </w:r>
      <w:r>
        <w:t xml:space="preserve"> Tekniska och organisatoriska krav på anslutningstjänsten (intermediate entity) anges i </w:t>
      </w:r>
      <w:r>
        <w:rPr>
          <w:i/>
          <w:iCs/>
        </w:rPr>
        <w:t>Grundläggande krav på federationsinfrastrukturtjänster</w:t>
      </w:r>
      <w:r>
        <w:t>. Anslutningsoperatören ska styrka att grundkraven är uppfyllda genom ett tredjepartsutlåtande enligt grundkravens avsnitt 3.</w:t>
      </w:r>
    </w:p>
    <w:p w14:paraId="6DC7D82E" w14:textId="77777777" w:rsidR="00155270" w:rsidRDefault="000C04C2">
      <w:r>
        <w:rPr>
          <w:b/>
          <w:bCs/>
        </w:rPr>
        <w:t>6.2.2</w:t>
      </w:r>
      <w:r>
        <w:t xml:space="preserve"> Federationsoperatören ska ta emot tredjepartsutlåtandet, dra slutsats om kravuppfyllnad i enlighet med grundkravens avsnitt 3.2 och agera på de iakttagelser som granskaren rapporterar. Konstaterade avvikelser ska hanteras enligt en av federationsoperatören godkänd åtgärdsplan.</w:t>
      </w:r>
    </w:p>
    <w:p w14:paraId="26BD3FFE" w14:textId="77777777" w:rsidR="00155270" w:rsidRDefault="000C04C2">
      <w:r>
        <w:rPr>
          <w:i/>
          <w:iCs/>
        </w:rPr>
        <w:t>Vägledning: Granskaren rapporterar iakttagelser; det är federationsoperatören som drar slutsatsen om huruvida grundkraven är uppfyllda (grundkravens avsnitt 3.2). Detta avsnitt beskriver hur federationsoperatören agerar på granskarens rapport och inte en parallell egen granskning av komponenten. Mottagande och löpande uppföljning av utlåtandet beskrivs vidare i avsnitt 9.4, och dokumentation av prövningen sker enligt avsnitt 7.</w:t>
      </w:r>
    </w:p>
    <w:p w14:paraId="454CC0AD" w14:textId="77777777" w:rsidR="00155270" w:rsidRDefault="000C04C2">
      <w:pPr>
        <w:pStyle w:val="Rubrik4"/>
      </w:pPr>
      <w:bookmarkStart w:id="142" w:name="Xeb65563e046f0ca5e392d06e225788652e96de4"/>
      <w:bookmarkEnd w:id="141"/>
      <w:r>
        <w:lastRenderedPageBreak/>
        <w:t>6.3 Operatörens dokumentation av egna verifieringar av federationsmedlemmar</w:t>
      </w:r>
    </w:p>
    <w:p w14:paraId="2C8878AD" w14:textId="77777777" w:rsidR="00155270" w:rsidRDefault="000C04C2">
      <w:r>
        <w:rPr>
          <w:b/>
          <w:bCs/>
        </w:rPr>
        <w:t>6.3.1</w:t>
      </w:r>
      <w:r>
        <w:t xml:space="preserve"> Anslutningsoperatören ska dokumentera sina verifieringar av federationsmedlemmar enligt </w:t>
      </w:r>
      <w:r>
        <w:rPr>
          <w:i/>
          <w:iCs/>
        </w:rPr>
        <w:t>Tillämpningskrav vid anslutning av federationsmedlemmar</w:t>
      </w:r>
      <w:r>
        <w:t xml:space="preserve"> respektive </w:t>
      </w:r>
      <w:r>
        <w:rPr>
          <w:i/>
          <w:iCs/>
        </w:rPr>
        <w:t>Tillämpningskrav och vägledning för registrering</w:t>
      </w:r>
      <w:r>
        <w:t>. Ärendedokumentationen ska vara spårbar och tillgänglig för federationsoperatörens uppföljning.</w:t>
      </w:r>
    </w:p>
    <w:p w14:paraId="0A8A57CC" w14:textId="77777777" w:rsidR="00155270" w:rsidRDefault="000C04C2">
      <w:r>
        <w:rPr>
          <w:i/>
          <w:iCs/>
        </w:rPr>
        <w:t>Vägledning: Det grundläggande kravet på ärendedokumentation ställs i tillämpningskraven för anslutning respektive registrering. Det förtydligas här därför att federationsoperatörens stickprovsbaserade uppföljning (avsnitt 9.4) och utfästelsen i "Vad andra parter kan förutsätta" vilar på att sådan dokumentation faktiskt förs.</w:t>
      </w:r>
    </w:p>
    <w:p w14:paraId="7856E381" w14:textId="77777777" w:rsidR="00155270" w:rsidRDefault="000C04C2">
      <w:pPr>
        <w:pStyle w:val="Rubrik4"/>
      </w:pPr>
      <w:bookmarkStart w:id="143" w:name="X2f6f4e7a513b003bffedba0385083e697605f8c"/>
      <w:bookmarkEnd w:id="142"/>
      <w:r>
        <w:t>6.4 Verifiering av tillämpning av anslutnings- och registreringskraven</w:t>
      </w:r>
    </w:p>
    <w:p w14:paraId="3862C71F" w14:textId="77777777" w:rsidR="00155270" w:rsidRDefault="000C04C2">
      <w:r>
        <w:rPr>
          <w:b/>
          <w:bCs/>
        </w:rPr>
        <w:t>6.4.1</w:t>
      </w:r>
      <w:r>
        <w:t xml:space="preserve"> Federationsoperatören ska verifiera att anslutningsoperatören har dokumenterade processer för tillämpning av (a) </w:t>
      </w:r>
      <w:r>
        <w:rPr>
          <w:i/>
          <w:iCs/>
        </w:rPr>
        <w:t>Tillämpningskrav vid anslutning av federationsmedlemmar</w:t>
      </w:r>
      <w:r>
        <w:t xml:space="preserve">, samt (b) </w:t>
      </w:r>
      <w:r>
        <w:rPr>
          <w:i/>
          <w:iCs/>
        </w:rPr>
        <w:t>Tillämpningskrav och vägledning för registrering</w:t>
      </w:r>
      <w:r>
        <w:t>.</w:t>
      </w:r>
    </w:p>
    <w:p w14:paraId="407DC275" w14:textId="77777777" w:rsidR="00155270" w:rsidRDefault="000C04C2">
      <w:r>
        <w:rPr>
          <w:b/>
          <w:bCs/>
        </w:rPr>
        <w:t>6.4.2</w:t>
      </w:r>
      <w:r>
        <w:t xml:space="preserve"> Verifiering enligt detta avsnitt ska genomföras vid anslutning av ny anslutningsoperatör samt vid fysisk revision enligt avsnitt 9.2.</w:t>
      </w:r>
    </w:p>
    <w:p w14:paraId="3399E64F" w14:textId="77777777" w:rsidR="00155270" w:rsidRDefault="000C04C2">
      <w:r>
        <w:rPr>
          <w:i/>
          <w:iCs/>
        </w:rPr>
        <w:t>Vägledning: Medan avsnitt 6.3 reglerar att operatören dokumenterar sina enskilda verifieringsärenden, verifierar detta avsnitt att operatören har processerna för tillämpning av regelverket på plats. Avvikelser ska dokumenteras och hanteras enligt en av federationsoperatören godkänd åtgärdsplan. Syftet är att säkerställa att operatören inte enbart har kännedom om regelverket utan att det faktiskt är implementerat i verksamheten.</w:t>
      </w:r>
    </w:p>
    <w:p w14:paraId="32253C71" w14:textId="77777777" w:rsidR="00155270" w:rsidRDefault="000C04C2">
      <w:pPr>
        <w:pStyle w:val="Rubrik4"/>
      </w:pPr>
      <w:bookmarkStart w:id="144" w:name="Xe6966a9aca794fe9987f98bd37f9c623fdda442"/>
      <w:bookmarkEnd w:id="143"/>
      <w:r>
        <w:t>6.5 Kontinuitet</w:t>
      </w:r>
    </w:p>
    <w:p w14:paraId="598C896D" w14:textId="77777777" w:rsidR="00155270" w:rsidRDefault="000C04C2">
      <w:r>
        <w:rPr>
          <w:b/>
          <w:bCs/>
        </w:rPr>
        <w:t>6.5.1</w:t>
      </w:r>
      <w:r>
        <w:t xml:space="preserve"> Anslutningsoperatören ska ha en dokumenterad plan för verksamhetskontinuitet. Planen ska vara proportionell i förhållande till operatörens uppdragsomfattning och identifierade risker, och beskriva hur operatören upprätthåller spårbarhet, konfidentialitet och riktighet i verifieringar, beslut och dokumentation vid störningar.</w:t>
      </w:r>
    </w:p>
    <w:p w14:paraId="7F80F449" w14:textId="77777777" w:rsidR="00155270" w:rsidRDefault="000C04C2">
      <w:r>
        <w:rPr>
          <w:i/>
          <w:iCs/>
        </w:rPr>
        <w:t>Vägledning: Detta avser planen för att upprätthålla verksamheten vid en störning och är en annan plan än den avvecklingsplan för ett avslut av operatörskapet som krävs enligt avsnitt 10.1. Där en störning bedöms kunna övergå i permanent oförmåga att fullgöra uppdraget ska kontinuitetsplanen ha koppling till avvecklingsplanen (avsnitt 10.1). Federationsoperatören fastställer i sin riskbedömning vilka kriterier och bevismedel som ska tillämpas vid bedömning av verksamhetskontinuitet (se avsnitt 9).</w:t>
      </w:r>
    </w:p>
    <w:p w14:paraId="11287E9F" w14:textId="77777777" w:rsidR="00155270" w:rsidRDefault="000C04C2">
      <w:pPr>
        <w:pStyle w:val="Rubrik3"/>
      </w:pPr>
      <w:bookmarkStart w:id="145" w:name="X140a91023a63ee3b207cb8fde439d6729e12c01"/>
      <w:bookmarkEnd w:id="144"/>
      <w:bookmarkEnd w:id="139"/>
      <w:r>
        <w:lastRenderedPageBreak/>
        <w:t>7. Spårbarhet och dokumentation av federationsoperatörens prövning</w:t>
      </w:r>
    </w:p>
    <w:p w14:paraId="598E5507" w14:textId="77777777" w:rsidR="00155270" w:rsidRDefault="000C04C2">
      <w:r>
        <w:rPr>
          <w:b/>
          <w:bCs/>
        </w:rPr>
        <w:t>7.1</w:t>
      </w:r>
      <w:r>
        <w:t xml:space="preserve"> Federationsoperatören ska dokumentera och arkivera de underlag och kontroller som ligger till grund för anslutningen av anslutningsoperatören enligt avsnitt 1–6, inklusive verifiering av juridisk person, behöriga roller och delegationer/fullmakter samt det tredjepartsutlåtande som styrker uppfyllnad av grundkraven (t.ex. registerutdrag, undertecknade beslut, fullmakter/delegationer, kreditupplysningar, signaturunderlag och tredjepartsutlåtande).</w:t>
      </w:r>
    </w:p>
    <w:p w14:paraId="4460E162" w14:textId="77777777" w:rsidR="00155270" w:rsidRDefault="000C04C2">
      <w:r>
        <w:rPr>
          <w:i/>
          <w:iCs/>
        </w:rPr>
        <w:t>Vägledning: Dokumentationen ska vara tillräcklig för att tredje part, exempelvis ledningsaktören vid revision, ska kunna bedöma om kontrollerna genomförts korrekt.</w:t>
      </w:r>
    </w:p>
    <w:p w14:paraId="53B33F65" w14:textId="77777777" w:rsidR="00155270" w:rsidRDefault="000C04C2">
      <w:r>
        <w:rPr>
          <w:b/>
          <w:bCs/>
        </w:rPr>
        <w:t>7.2</w:t>
      </w:r>
      <w:r>
        <w:t xml:space="preserve"> Federationsoperatören ska föra protokoll/logg över utförda kontroller med uppgift om vem som utfört kontrollen, vad som kontrollerats, när kontrollen utförts, använda källor/metoder samt resultat/beslut.</w:t>
      </w:r>
    </w:p>
    <w:p w14:paraId="1E93FAE2" w14:textId="77777777" w:rsidR="00155270" w:rsidRDefault="000C04C2">
      <w:r>
        <w:rPr>
          <w:i/>
          <w:iCs/>
        </w:rPr>
        <w:t>Vägledning: Syftet är full spårbarhet. Protokollet ska kunna uppvisas vid begäran från ledningsaktören.</w:t>
      </w:r>
    </w:p>
    <w:p w14:paraId="2E0C66E0" w14:textId="77777777" w:rsidR="00155270" w:rsidRDefault="000C04C2">
      <w:r>
        <w:rPr>
          <w:b/>
          <w:bCs/>
        </w:rPr>
        <w:t>7.3</w:t>
      </w:r>
      <w:r>
        <w:t xml:space="preserve"> Om delegation används för verifiering ska delegationen vara skriftlig eller elektroniskt signerad, ange omfattning och vara tidsbegränsad eller tydligt reglerad.</w:t>
      </w:r>
    </w:p>
    <w:p w14:paraId="2CD370C0" w14:textId="77777777" w:rsidR="00155270" w:rsidRDefault="000C04C2">
      <w:r>
        <w:rPr>
          <w:i/>
          <w:iCs/>
        </w:rPr>
        <w:t>Vägledning: Obegränsade delegationer utgör en risk. Federationsoperatören bör säkerställa att delegeringens omfattning matchar den roll den avser.</w:t>
      </w:r>
    </w:p>
    <w:p w14:paraId="46993344" w14:textId="77777777" w:rsidR="00155270" w:rsidRDefault="000C04C2">
      <w:r>
        <w:rPr>
          <w:b/>
          <w:bCs/>
        </w:rPr>
        <w:t>7.4</w:t>
      </w:r>
      <w:r>
        <w:t xml:space="preserve"> Om oberoende kanalbekräftelse används ska federationsoperatören dokumentera varför vald metod och kanal bedöms tillräcklig utifrån risk och tillförlitlighet.</w:t>
      </w:r>
    </w:p>
    <w:p w14:paraId="7E509669" w14:textId="77777777" w:rsidR="00155270" w:rsidRDefault="000C04C2">
      <w:r>
        <w:rPr>
          <w:i/>
          <w:iCs/>
        </w:rPr>
        <w:t>Vägledning: Bedömningen ska göras i förhållande till ärendets karaktär och den risk som en felaktig tillhörighetsbedömning medför.</w:t>
      </w:r>
    </w:p>
    <w:p w14:paraId="74A72AC2" w14:textId="77777777" w:rsidR="00155270" w:rsidRDefault="000C04C2">
      <w:r>
        <w:rPr>
          <w:b/>
          <w:bCs/>
        </w:rPr>
        <w:t>7.5</w:t>
      </w:r>
      <w:r>
        <w:t xml:space="preserve"> Resultat och protokoll från fysiska revisioner enligt avsnitt 9.2 samt uppföljning av tredjepartsutlåtande enligt avsnitt 9.4 ska sparas.</w:t>
      </w:r>
    </w:p>
    <w:p w14:paraId="4C2054FA" w14:textId="77777777" w:rsidR="00155270" w:rsidRDefault="000C04C2">
      <w:r>
        <w:rPr>
          <w:b/>
          <w:bCs/>
        </w:rPr>
        <w:t>7.6</w:t>
      </w:r>
      <w:r>
        <w:t xml:space="preserve"> Beslut om och datum för avvisning, återkallelse eller uppdatering ska dokumenteras.</w:t>
      </w:r>
    </w:p>
    <w:p w14:paraId="0F68E872" w14:textId="77777777" w:rsidR="00155270" w:rsidRDefault="000C04C2">
      <w:r>
        <w:rPr>
          <w:b/>
          <w:bCs/>
        </w:rPr>
        <w:t>7.7</w:t>
      </w:r>
      <w:r>
        <w:t xml:space="preserve"> Dokumentationen ska sparas så länge organisationen är anslutningsoperatör samt fem år därefter, eller enligt lagstadgade krav. Dokumentation avseende avvisning ska sparas i tre år.</w:t>
      </w:r>
    </w:p>
    <w:p w14:paraId="46AA06ED" w14:textId="77777777" w:rsidR="00155270" w:rsidRDefault="000C04C2">
      <w:r>
        <w:rPr>
          <w:i/>
          <w:iCs/>
        </w:rPr>
        <w:t>Vägledning: Detta avsnitt avser federationsoperatörens dokumentation av sin egen prövning av operatören. Operatörens dokumentation av sina egna verifieringar av federationsmedlemmar regleras separat i avsnitt 6.3. Den längre arkiveringstiden jämfört med federationsmedlemmar motiveras av operatörens infrastrukturroll och behovet av revisionsspårbarhet.</w:t>
      </w:r>
    </w:p>
    <w:p w14:paraId="03D87DB4" w14:textId="77777777" w:rsidR="00155270" w:rsidRDefault="000C04C2">
      <w:pPr>
        <w:pStyle w:val="Rubrik3"/>
      </w:pPr>
      <w:bookmarkStart w:id="146" w:name="Xd1f6c6d2db1c87e7aaad03267be87875a424e31"/>
      <w:bookmarkEnd w:id="145"/>
      <w:r>
        <w:t>8. Oberoende kanalbekräftelse - metod</w:t>
      </w:r>
    </w:p>
    <w:p w14:paraId="235B206F" w14:textId="77777777" w:rsidR="00155270" w:rsidRDefault="000C04C2">
      <w:r>
        <w:rPr>
          <w:b/>
          <w:bCs/>
        </w:rPr>
        <w:t>8.1</w:t>
      </w:r>
      <w:r>
        <w:t xml:space="preserve"> Federationsoperatören ska, baserat på riskanalys, fastställa och dokumentera vilka metoder för oberoende kanalbekräftelse som används och under vilka förutsättningar de bedöms tillräckliga.</w:t>
      </w:r>
    </w:p>
    <w:p w14:paraId="79F80515" w14:textId="77777777" w:rsidR="00155270" w:rsidRDefault="000C04C2">
      <w:r>
        <w:rPr>
          <w:i/>
          <w:iCs/>
        </w:rPr>
        <w:lastRenderedPageBreak/>
        <w:t>Vägledning: Oberoende kanalbekräftelse kan användas för att uppfylla krav 1.4 om tillhörighetskontroll av beställare och kan även användas som kompletterande kontroll vid behörighetsstyrkning enligt avsnitt 4 när det bedöms motiverat. Exempel på metoder är fysisk post med aktiveringskod till organisationens registrerade adress, bekräftelse via officiell e-post kopplad till organisationens domän i kombination med publicerad verifiering på organisationens webbplats, samt bekräftelse via annan kontrollerad organisationskanal med motsvarande tillförlitlighet.</w:t>
      </w:r>
    </w:p>
    <w:p w14:paraId="3AE7F0C3" w14:textId="77777777" w:rsidR="00155270" w:rsidRDefault="000C04C2">
      <w:pPr>
        <w:pStyle w:val="Rubrik3"/>
      </w:pPr>
      <w:bookmarkStart w:id="147" w:name="X66eb2367c615d3f6a11fa9037795b0f7ea5a607"/>
      <w:bookmarkEnd w:id="146"/>
      <w:r>
        <w:t>9. Livscykelhantering - verifiering och kontroll över tid</w:t>
      </w:r>
    </w:p>
    <w:p w14:paraId="6F0C45AC" w14:textId="77777777" w:rsidR="00155270" w:rsidRDefault="000C04C2">
      <w:r>
        <w:rPr>
          <w:i/>
          <w:iCs/>
        </w:rPr>
        <w:t>För att säkerställa att en anslutningsoperatörs förutsättningar för uppdraget förblir korrekta och uppfyllda över tid ska federationsoperatören tillämpa en kombination av periodisk re-verifiering, fysisk revision, händelsestyrd uppföljning, uppföljning av tredjepartsutlåtande och kontinuerlig övervakning. Re-verifiering ska i tillämpliga delar omfatta samma verifieringsobjekt och kontrollpunkter som vid anslutning enligt avsnitt 1–6. Resultat ska dokumenteras enligt avsnitt 7.</w:t>
      </w:r>
    </w:p>
    <w:p w14:paraId="44D9D9B6" w14:textId="77777777" w:rsidR="00155270" w:rsidRDefault="000C04C2">
      <w:pPr>
        <w:pStyle w:val="Rubrik4"/>
      </w:pPr>
      <w:bookmarkStart w:id="148" w:name="X688b2e74623e35cce69015021652588003e7e51"/>
      <w:r>
        <w:t>9.1 Periodisk re-verifiering av organisationsuppgifter</w:t>
      </w:r>
    </w:p>
    <w:p w14:paraId="7481E944" w14:textId="77777777" w:rsidR="00155270" w:rsidRDefault="000C04C2">
      <w:r>
        <w:rPr>
          <w:b/>
          <w:bCs/>
        </w:rPr>
        <w:t>9.1.1</w:t>
      </w:r>
      <w:r>
        <w:t xml:space="preserve"> Federationsoperatören ska re-verifiera anslutningsoperatörens anslutning minst en gång per år. Re-verifieringen ska minst omfatta (a) kontroll av organisationsstatus mot nationellt myndighetsregister, (b) kontroll av verkligt huvudmannaskap och eventuella ägarförändringar, (c) kontroll av F-skatteregistrering (eller motsvarande för organisation i annan EU/EES-stat) och finansiell ställning utifrån tillgänglig information, (d) bekräftelse av att utsedda behöriga roller är aktuella och nåbara, samt (e) genomgång av eventuella avvikelser eller incidenter sedan senaste verifiering.</w:t>
      </w:r>
    </w:p>
    <w:p w14:paraId="36DEC0DA" w14:textId="77777777" w:rsidR="00155270" w:rsidRDefault="000C04C2">
      <w:r>
        <w:rPr>
          <w:i/>
          <w:iCs/>
        </w:rPr>
        <w:t>Vägledning: Syftet är att säkerställa att organisationsidentiteten, behörighetsförhållandena och de behöriga rollerna förblir korrekta över tid. Re-verifieringen ska dokumenteras enligt avsnitt 7.</w:t>
      </w:r>
    </w:p>
    <w:p w14:paraId="1A993B72" w14:textId="77777777" w:rsidR="00155270" w:rsidRDefault="000C04C2">
      <w:pPr>
        <w:pStyle w:val="Rubrik4"/>
      </w:pPr>
      <w:bookmarkStart w:id="149" w:name="X0c6629e019667e00c6cc3efee5a004135434e06"/>
      <w:bookmarkEnd w:id="148"/>
      <w:r>
        <w:t>9.2 Obligatorisk fysisk revision</w:t>
      </w:r>
    </w:p>
    <w:p w14:paraId="038A4C80" w14:textId="77777777" w:rsidR="00155270" w:rsidRDefault="000C04C2">
      <w:r>
        <w:rPr>
          <w:b/>
          <w:bCs/>
        </w:rPr>
        <w:t>9.2.1</w:t>
      </w:r>
      <w:r>
        <w:t xml:space="preserve"> Utöver den periodiska re-verifieringen ska federationsoperatören genomföra fysisk revision hos anslutningsoperatören (a) minst vartannat år som en del av den löpande tillsynen, samt (b) vid händelsestyrd re-verifiering enligt avsnitt 9.3, om federationsoperatören bedömer att situationen motiverar det.</w:t>
      </w:r>
    </w:p>
    <w:p w14:paraId="6BA573EF" w14:textId="77777777" w:rsidR="00155270" w:rsidRDefault="000C04C2">
      <w:r>
        <w:rPr>
          <w:b/>
          <w:bCs/>
        </w:rPr>
        <w:t>9.2.2</w:t>
      </w:r>
      <w:r>
        <w:t xml:space="preserve"> Fysisk revision ska minst omfatta de delar av avsnitt 6 som lämpar sig för granskning på plats: operatörens dokumentation av egna verifieringar (6.3), tillämpning av anslutnings- och registreringskraven (6.4) samt kontinuitet (6.5).</w:t>
      </w:r>
    </w:p>
    <w:p w14:paraId="455D82D2" w14:textId="77777777" w:rsidR="00155270" w:rsidRDefault="000C04C2">
      <w:r>
        <w:rPr>
          <w:i/>
          <w:iCs/>
        </w:rPr>
        <w:t>Vägledning: Informationssäkerhetsarbetet (6.1) verifieras via dokumentation och uppfyllnaden av grundkraven (6.2) via tredjepartsutlåtandet (se avsnitt 9.4); dessa är därför inte primärt föremål för fysisk revision.</w:t>
      </w:r>
    </w:p>
    <w:p w14:paraId="2F709AD1" w14:textId="77777777" w:rsidR="00155270" w:rsidRDefault="000C04C2">
      <w:r>
        <w:rPr>
          <w:b/>
          <w:bCs/>
        </w:rPr>
        <w:t>9.2.3</w:t>
      </w:r>
      <w:r>
        <w:t xml:space="preserve"> Federationsoperatören ska i förväg kommunicera revisionsplan och syfte till anslutningsoperatören. Anslutningsoperatören är skyldig att medverka och ge federationsoperatörens revisorer tillgång till relevanta lokaler, personal och dokumentation.</w:t>
      </w:r>
    </w:p>
    <w:p w14:paraId="0DF00651" w14:textId="77777777" w:rsidR="00155270" w:rsidRDefault="000C04C2">
      <w:r>
        <w:rPr>
          <w:b/>
          <w:bCs/>
        </w:rPr>
        <w:lastRenderedPageBreak/>
        <w:t>9.2.4</w:t>
      </w:r>
      <w:r>
        <w:t xml:space="preserve"> Revisionen ska dokumenteras i ett revisionsprotokoll. Konstaterade avvikelser ska åtgärdas enligt en av federationsoperatören godkänd åtgärdsplan.</w:t>
      </w:r>
    </w:p>
    <w:p w14:paraId="4C2F025B" w14:textId="77777777" w:rsidR="00155270" w:rsidRDefault="000C04C2">
      <w:pPr>
        <w:pStyle w:val="Rubrik4"/>
      </w:pPr>
      <w:bookmarkStart w:id="150" w:name="X3b0a02f37111355c99a02b2a1a4fd5d0d8013b4"/>
      <w:bookmarkEnd w:id="149"/>
      <w:r>
        <w:t>9.3 Händelsestyrd re-verifiering</w:t>
      </w:r>
    </w:p>
    <w:p w14:paraId="427A27FD" w14:textId="77777777" w:rsidR="00155270" w:rsidRDefault="000C04C2">
      <w:r>
        <w:rPr>
          <w:b/>
          <w:bCs/>
        </w:rPr>
        <w:t>9.3.1</w:t>
      </w:r>
      <w:r>
        <w:t xml:space="preserve"> Omgående re-verifiering ska initieras vid incidenter eller händelser som kan påverka tillförlitligheten till anslutningsoperatörens organisation eller uppdragsförmåga.</w:t>
      </w:r>
    </w:p>
    <w:p w14:paraId="635CE0F6" w14:textId="77777777" w:rsidR="00155270" w:rsidRDefault="000C04C2">
      <w:r>
        <w:rPr>
          <w:i/>
          <w:iCs/>
        </w:rPr>
        <w:t>Vägledning: Detta kan exempelvis vara: ändring i firmatecknare, styrelse eller ledning; företagsfusion, förvärv, namnändring eller annan registreringsändring; väsentlig förändring i ägarstruktur eller verkligt huvudmannaskap; offentlig anmälan om konkurs, likvidation eller företagsrekonstruktion; meddelande om större omstrukturering; indikationer om falska eller förfalskade delegationshandlingar; klagomål eller avvikelserapporter från federationsmedlemmar som rör operatörens hantering; samt avvikelser där lämnade uppgifter inte längre stämmer överens med betrodd källa eller tidigare verifierat underlag.</w:t>
      </w:r>
    </w:p>
    <w:p w14:paraId="7D2F2537" w14:textId="77777777" w:rsidR="00155270" w:rsidRDefault="000C04C2">
      <w:r>
        <w:rPr>
          <w:b/>
          <w:bCs/>
        </w:rPr>
        <w:t>9.3.2</w:t>
      </w:r>
      <w:r>
        <w:t xml:space="preserve"> Federationsoperatören bör, där möjligt, upprätta automatisk övervakning mot officiella register eller notifieringstjänster. Om automatisk övervakning inte är möjlig ska motsvarande informationsinhämtning ske genom andra rutiner med dokumenterad riskbedömning.</w:t>
      </w:r>
    </w:p>
    <w:p w14:paraId="14B3A5BF" w14:textId="77777777" w:rsidR="00155270" w:rsidRDefault="000C04C2">
      <w:pPr>
        <w:pStyle w:val="Rubrik4"/>
      </w:pPr>
      <w:bookmarkStart w:id="151" w:name="Xc20c5a1d167afa0a32bfa042be6a6bf64871c3b"/>
      <w:bookmarkEnd w:id="150"/>
      <w:r>
        <w:t>9.4 Uppföljning av tredjepartsutlåtande</w:t>
      </w:r>
    </w:p>
    <w:p w14:paraId="4AEA401E" w14:textId="77777777" w:rsidR="00155270" w:rsidRDefault="000C04C2">
      <w:r>
        <w:rPr>
          <w:b/>
          <w:bCs/>
        </w:rPr>
        <w:t>9.4.1</w:t>
      </w:r>
      <w:r>
        <w:t xml:space="preserve"> Federationsoperatören ska löpande följa upp att tredjepartsutlåtandet (avsnitt 6.2) är aktuellt och att grundkraven fortsatt uppfylls.</w:t>
      </w:r>
    </w:p>
    <w:p w14:paraId="17AA8D6D" w14:textId="77777777" w:rsidR="00155270" w:rsidRDefault="000C04C2">
      <w:r>
        <w:rPr>
          <w:b/>
          <w:bCs/>
        </w:rPr>
        <w:t>9.4.2</w:t>
      </w:r>
      <w:r>
        <w:t xml:space="preserve"> Federationsoperatören ska genomföra stickprovsbaserad uppföljning av anslutningsoperatörens ärendedokumentation enligt avsnitt 6.3, för att kontrollera att operatörens verifieringar av federationsmedlemmar i praktiken stämmer överens med tillämpningskraven och med det som utlåtandet förutsätter.</w:t>
      </w:r>
    </w:p>
    <w:p w14:paraId="05004FDD" w14:textId="77777777" w:rsidR="00155270" w:rsidRDefault="000C04C2">
      <w:r>
        <w:rPr>
          <w:b/>
          <w:bCs/>
        </w:rPr>
        <w:t>9.4.3</w:t>
      </w:r>
      <w:r>
        <w:t xml:space="preserve"> Tredjepartsutlåtandet ska förnyas minst var 24:e månad. Federationsoperatören ska säkerställa att ett förnyat utlåtande tas emot och bedöms inom förnyelsecykeln.</w:t>
      </w:r>
    </w:p>
    <w:p w14:paraId="78048CC6" w14:textId="77777777" w:rsidR="00155270" w:rsidRDefault="000C04C2">
      <w:r>
        <w:rPr>
          <w:i/>
          <w:iCs/>
        </w:rPr>
        <w:t>Vägledning: Förnyelsecykeln (24 månader) är samordnad med den obligatoriska fysiska revisionen (avsnitt 9.2, minst vartannat år) och kan med fördel planeras tillsammans med denna. Avvikelser som framkommer vid uppföljningen hanteras enligt avsnitt 9.5.</w:t>
      </w:r>
    </w:p>
    <w:p w14:paraId="619990AC" w14:textId="77777777" w:rsidR="00155270" w:rsidRDefault="000C04C2">
      <w:pPr>
        <w:pStyle w:val="Rubrik4"/>
      </w:pPr>
      <w:bookmarkStart w:id="152" w:name="X7e3a825609acbaa2c89d1fba94eebc12045e503"/>
      <w:bookmarkEnd w:id="151"/>
      <w:r>
        <w:t>9.5 Incidenthantering och åtgärdstrappor</w:t>
      </w:r>
    </w:p>
    <w:p w14:paraId="5B50035B" w14:textId="77777777" w:rsidR="00155270" w:rsidRDefault="000C04C2">
      <w:r>
        <w:rPr>
          <w:b/>
          <w:bCs/>
        </w:rPr>
        <w:t>9.5.1</w:t>
      </w:r>
      <w:r>
        <w:t xml:space="preserve"> Vid upptäckt av att en anslutningsoperatör inte kan re-verifieras, eller att allvarliga brister konstateras, ska federationsoperatören (a) omedelbart initiera förnyad verifiering och bedöma behovet av tillfälliga begränsningar i operatörens uppdrag (t.ex. begränsat mandat eller pausad möjlighet att godkänna nya federationsmedlemmar), (b) informera berörda parter och federationsmedlemmar enligt avtal och sekretessregler, i den mån det är möjligt utan att försämra möjligheterna att kontrollera efterlevnad, (c) säkerställa kontinuitet för anslutna federationsmedlemmar genom att vid behov aktivera plan för operatörsbyte (se avsnitt 10.2), samt (d) genomföra åtgärd baserat på utredningens resultat.</w:t>
      </w:r>
    </w:p>
    <w:p w14:paraId="279D90FA" w14:textId="77777777" w:rsidR="00155270" w:rsidRDefault="000C04C2">
      <w:r>
        <w:rPr>
          <w:i/>
          <w:iCs/>
        </w:rPr>
        <w:lastRenderedPageBreak/>
        <w:t>Vägledning: Åtgärder kan innefatta karantän, begränsad åtkomst, återkallelse av operatörsmandat eller andra åtgärder som federationsoperatören beslutar om utifrån utredningens resultat.</w:t>
      </w:r>
    </w:p>
    <w:p w14:paraId="62CF9545" w14:textId="77777777" w:rsidR="00155270" w:rsidRDefault="000C04C2">
      <w:pPr>
        <w:pStyle w:val="Rubrik3"/>
      </w:pPr>
      <w:bookmarkStart w:id="153" w:name="X92a27d319cf0448c17be4f1054bf56bcdbd5e34"/>
      <w:bookmarkEnd w:id="152"/>
      <w:bookmarkEnd w:id="147"/>
      <w:r>
        <w:t>10. Avveckling, överlåtelse och exit-hantering</w:t>
      </w:r>
    </w:p>
    <w:p w14:paraId="509E58B9" w14:textId="77777777" w:rsidR="00155270" w:rsidRDefault="000C04C2">
      <w:pPr>
        <w:pStyle w:val="Rubrik4"/>
      </w:pPr>
      <w:bookmarkStart w:id="154" w:name="X614cfe5dc431aa7085e668dd11ac9f89e8c0926"/>
      <w:r>
        <w:t>10.1 Krav på plan för kontrollerad avveckling</w:t>
      </w:r>
    </w:p>
    <w:p w14:paraId="65BE972F" w14:textId="77777777" w:rsidR="00155270" w:rsidRDefault="000C04C2">
      <w:r>
        <w:rPr>
          <w:b/>
          <w:bCs/>
        </w:rPr>
        <w:t>10.1.1</w:t>
      </w:r>
      <w:r>
        <w:t xml:space="preserve"> Anslutningsoperatören ska, som villkor för operatörsavtalet, upprätta och underhålla en dokumenterad plan för kontrollerad avveckling av sitt operatörskap. Planen ska säkerställa att anslutna federationsmedlemmars verksamhet inte störs vid ett upphörande av operatörskapet, oavsett om avslut sker planerat eller på grund av bristande efterlevnad.</w:t>
      </w:r>
    </w:p>
    <w:p w14:paraId="5BBAC814" w14:textId="77777777" w:rsidR="00155270" w:rsidRDefault="000C04C2">
      <w:r>
        <w:rPr>
          <w:b/>
          <w:bCs/>
        </w:rPr>
        <w:t>10.1.2</w:t>
      </w:r>
      <w:r>
        <w:t xml:space="preserve"> Avvecklingsplanen ska minst beskriva (a) hur pågående anslutningsärenden hanteras vid upphörande, (b) hur anslutna federationsmedlemmar informeras och överlämnas till annan operatör eller till federationsoperatören, (c) tidplan och ansvarsfördelning för avvecklingens olika faser, samt (d) hur sekretess och dataskydd upprätthålls under avvecklingsprocessen.</w:t>
      </w:r>
    </w:p>
    <w:p w14:paraId="279A9796" w14:textId="77777777" w:rsidR="00155270" w:rsidRDefault="000C04C2">
      <w:r>
        <w:rPr>
          <w:b/>
          <w:bCs/>
        </w:rPr>
        <w:t>10.1.3</w:t>
      </w:r>
      <w:r>
        <w:t xml:space="preserve"> Federationsoperatören ska godkänna avvecklingsplanen vid anslutningsoperatörens anslutning och vid varje väsentlig revidering. Planen ska hållas aktuell och uppdateras vid väsentliga förändringar i operatörens organisation eller uppdragets omfattning.</w:t>
      </w:r>
    </w:p>
    <w:p w14:paraId="70B613AE" w14:textId="77777777" w:rsidR="00155270" w:rsidRDefault="000C04C2">
      <w:pPr>
        <w:pStyle w:val="Rubrik4"/>
      </w:pPr>
      <w:bookmarkStart w:id="155" w:name="X9b6a72db3e43a598e3606e6265ceaa5e2f6d824"/>
      <w:bookmarkEnd w:id="154"/>
      <w:r>
        <w:t>10.2 Säkerställande av medlemskontinuitet vid operatörsbyte</w:t>
      </w:r>
    </w:p>
    <w:p w14:paraId="141DF146" w14:textId="77777777" w:rsidR="00155270" w:rsidRDefault="000C04C2">
      <w:r>
        <w:rPr>
          <w:b/>
          <w:bCs/>
        </w:rPr>
        <w:t>10.2.1</w:t>
      </w:r>
      <w:r>
        <w:t xml:space="preserve"> Federationsoperatören ansvarar för att säkerställa att anslutna federationsmedlemmars anslutning och tillgång till federationens tjänster inte avbryts vid ett operatörsbyte. Detta ska uppnås genom (a) att federationsoperatören har en kontinuitetsplan som säkerställer federationsmedlemmars anslutning, samt (b) att anslutningsoperatören är skyldig att medverka aktivt i överlämningsprocessen och inte vidta åtgärder som försvårar ett ordnat operatörsbyte.</w:t>
      </w:r>
    </w:p>
    <w:p w14:paraId="5BBDD608" w14:textId="77777777" w:rsidR="00155270" w:rsidRDefault="000C04C2">
      <w:pPr>
        <w:pStyle w:val="Rubrik4"/>
      </w:pPr>
      <w:bookmarkStart w:id="156" w:name="X54a331127d06a388daddeae3582d6cb44d1d6b0"/>
      <w:bookmarkEnd w:id="155"/>
      <w:r>
        <w:t>10.3 Överlåtelse av tekniska åtaganden och data</w:t>
      </w:r>
    </w:p>
    <w:p w14:paraId="1CC8D550" w14:textId="77777777" w:rsidR="00155270" w:rsidRDefault="000C04C2">
      <w:r>
        <w:rPr>
          <w:b/>
          <w:bCs/>
        </w:rPr>
        <w:t>10.3.1</w:t>
      </w:r>
      <w:r>
        <w:t xml:space="preserve"> Vid avslut av operatörskap, oavsett orsak, ska anslutningsoperatören (a) överlämna all dokumentation och verifieringsunderlag avseende anslutna federationsmedlemmar till federationsoperatören, i ett strukturerat och tillgängligt format, (b) säkerställa att data och dokumentation som inte ska överlämnas hanteras i enlighet med gällande dataskyddsregler och avtalade krav, samt (c) säkerställa att inga tekniska åtkomster eller behörigheter kvarstår efter det att operatörsavtalet upphört, om inte särskild överenskommelse träffats med federationsoperatören.</w:t>
      </w:r>
    </w:p>
    <w:p w14:paraId="5FAC20D2" w14:textId="77777777" w:rsidR="00155270" w:rsidRDefault="000C04C2">
      <w:r>
        <w:rPr>
          <w:b/>
          <w:bCs/>
        </w:rPr>
        <w:t>10.3.2</w:t>
      </w:r>
      <w:r>
        <w:t xml:space="preserve"> Federationsoperatören ska bekräfta mottagande av överlämnad dokumentation och kvittera att överlämningen genomförts korrekt.</w:t>
      </w:r>
    </w:p>
    <w:p w14:paraId="6974126C" w14:textId="77777777" w:rsidR="00155270" w:rsidRDefault="000C04C2">
      <w:pPr>
        <w:pStyle w:val="Rubrik3"/>
      </w:pPr>
      <w:bookmarkStart w:id="157" w:name="X35854896e14c47cf8dce7780b8a727dabe41983"/>
      <w:bookmarkEnd w:id="156"/>
      <w:bookmarkEnd w:id="153"/>
      <w:r>
        <w:t>11. Dokumentation av process och rutin</w:t>
      </w:r>
    </w:p>
    <w:p w14:paraId="24F395EC" w14:textId="77777777" w:rsidR="00155270" w:rsidRDefault="000C04C2">
      <w:r>
        <w:rPr>
          <w:b/>
          <w:bCs/>
        </w:rPr>
        <w:t>11.1</w:t>
      </w:r>
      <w:r>
        <w:t xml:space="preserve"> Federationsoperatören ska ha skriftlig dokumentation som beskriver process och rutin för hur kraven i detta dokument tillämpas. Dokumentationen ska inkludera operatörens riskbedömning och </w:t>
      </w:r>
      <w:r>
        <w:lastRenderedPageBreak/>
        <w:t>motivering av valda verifieringsmetoder, inklusive kriterier för oberoende kanalbekräftelse och för när kompletterande kontroller krävs.</w:t>
      </w:r>
    </w:p>
    <w:bookmarkEnd w:id="157"/>
    <w:bookmarkEnd w:id="128"/>
    <w:bookmarkEnd w:id="123"/>
    <w:p w14:paraId="2FCB4CA9" w14:textId="77777777" w:rsidR="00155270" w:rsidRDefault="000C04C2">
      <w:r>
        <w:br w:type="page"/>
      </w:r>
    </w:p>
    <w:p w14:paraId="2548C5A4" w14:textId="77777777" w:rsidR="00155270" w:rsidRDefault="000C04C2">
      <w:pPr>
        <w:pStyle w:val="Rubrik1"/>
      </w:pPr>
      <w:bookmarkStart w:id="158" w:name="doc-451390728"/>
      <w:r>
        <w:lastRenderedPageBreak/>
        <w:t>Tillämpningskrav vid anslutning av federationsmedlemmar</w:t>
      </w:r>
    </w:p>
    <w:p w14:paraId="73D2DAAC" w14:textId="77777777" w:rsidR="00155270" w:rsidRDefault="000C04C2">
      <w:r>
        <w:rPr>
          <w:b/>
          <w:bCs/>
        </w:rPr>
        <w:t>Status:</w:t>
      </w:r>
      <w:r>
        <w:t> </w:t>
      </w:r>
      <w:r w:rsidRPr="00D074D8">
        <w:rPr>
          <w:color w:val="FF0000"/>
        </w:rPr>
        <w:t>UTKAST</w:t>
      </w:r>
    </w:p>
    <w:p w14:paraId="7B1BFE3A" w14:textId="77777777" w:rsidR="00155270" w:rsidRDefault="00B500F9">
      <w:pPr>
        <w:pStyle w:val="Innehll1"/>
      </w:pPr>
      <w:hyperlink w:anchor="X23fb694a7ac34c450b5d72b1b0181972da557f0">
        <w:r w:rsidR="000C04C2">
          <w:rPr>
            <w:rStyle w:val="Hyperlnk"/>
          </w:rPr>
          <w:t>Syfte och tillämpning</w:t>
        </w:r>
      </w:hyperlink>
    </w:p>
    <w:p w14:paraId="7BF5001C" w14:textId="77777777" w:rsidR="00155270" w:rsidRDefault="00B500F9">
      <w:pPr>
        <w:pStyle w:val="Innehll1"/>
      </w:pPr>
      <w:hyperlink w:anchor="X31e2ef464646da2adf38749a92bcd54d147b027">
        <w:r w:rsidR="000C04C2">
          <w:rPr>
            <w:rStyle w:val="Hyperlnk"/>
          </w:rPr>
          <w:t>Vad andra parter kan förutsätta</w:t>
        </w:r>
      </w:hyperlink>
    </w:p>
    <w:p w14:paraId="01123AEC" w14:textId="77777777" w:rsidR="00155270" w:rsidRDefault="00B500F9">
      <w:pPr>
        <w:pStyle w:val="Innehll1"/>
      </w:pPr>
      <w:hyperlink w:anchor="X1ecfb9dfb6453336b7c64053bb53e9fc1482155">
        <w:r w:rsidR="000C04C2">
          <w:rPr>
            <w:rStyle w:val="Hyperlnk"/>
          </w:rPr>
          <w:t>Omfattning och avgränsning</w:t>
        </w:r>
      </w:hyperlink>
    </w:p>
    <w:p w14:paraId="336B0FE1" w14:textId="77777777" w:rsidR="00155270" w:rsidRDefault="00B500F9">
      <w:pPr>
        <w:pStyle w:val="Innehll2"/>
      </w:pPr>
      <w:hyperlink w:anchor="X437614ec700823b9879fe45bce60a9fab0362b9">
        <w:r w:rsidR="000C04C2">
          <w:rPr>
            <w:rStyle w:val="Hyperlnk"/>
          </w:rPr>
          <w:t>Definitioner</w:t>
        </w:r>
      </w:hyperlink>
    </w:p>
    <w:p w14:paraId="2D4D01A8" w14:textId="77777777" w:rsidR="00155270" w:rsidRDefault="00B500F9">
      <w:pPr>
        <w:pStyle w:val="Innehll1"/>
      </w:pPr>
      <w:hyperlink w:anchor="X6f525e28bf8c1eea879bfc72c3381f53d0b34fa">
        <w:r w:rsidR="000C04C2">
          <w:rPr>
            <w:rStyle w:val="Hyperlnk"/>
          </w:rPr>
          <w:t>Krav och vägledning</w:t>
        </w:r>
      </w:hyperlink>
    </w:p>
    <w:p w14:paraId="7E4563FB" w14:textId="77777777" w:rsidR="00155270" w:rsidRDefault="00B500F9">
      <w:pPr>
        <w:pStyle w:val="Innehll2"/>
      </w:pPr>
      <w:hyperlink w:anchor="X97d2f29e7fc2dfc694886af54f6bae8f390f3e6">
        <w:r w:rsidR="000C04C2">
          <w:rPr>
            <w:rStyle w:val="Hyperlnk"/>
          </w:rPr>
          <w:t>1. Ansökan om anslutning</w:t>
        </w:r>
      </w:hyperlink>
    </w:p>
    <w:p w14:paraId="4719837D" w14:textId="77777777" w:rsidR="00155270" w:rsidRDefault="00B500F9">
      <w:pPr>
        <w:pStyle w:val="Innehll2"/>
      </w:pPr>
      <w:hyperlink w:anchor="X4af0217d37369bdb1671bf03a4b98a56c4b1f16">
        <w:r w:rsidR="000C04C2">
          <w:rPr>
            <w:rStyle w:val="Hyperlnk"/>
          </w:rPr>
          <w:t>2. Verifiering av organisationsidentitet</w:t>
        </w:r>
      </w:hyperlink>
    </w:p>
    <w:p w14:paraId="38D638D7" w14:textId="77777777" w:rsidR="00155270" w:rsidRDefault="00B500F9">
      <w:pPr>
        <w:pStyle w:val="Innehll2"/>
      </w:pPr>
      <w:hyperlink w:anchor="X2124a93bdf60ae4ca81b3b059e48602ac80f8ce">
        <w:r w:rsidR="000C04C2">
          <w:rPr>
            <w:rStyle w:val="Hyperlnk"/>
          </w:rPr>
          <w:t>3. Organisationens status, finansiella stabilitet och ägarstruktur</w:t>
        </w:r>
      </w:hyperlink>
    </w:p>
    <w:p w14:paraId="0D4F4F33" w14:textId="77777777" w:rsidR="00155270" w:rsidRDefault="00B500F9">
      <w:pPr>
        <w:pStyle w:val="Innehll2"/>
      </w:pPr>
      <w:hyperlink w:anchor="X033d6cf47ac5aa17b5ca0c24005101c1594a7cb">
        <w:r w:rsidR="000C04C2">
          <w:rPr>
            <w:rStyle w:val="Hyperlnk"/>
          </w:rPr>
          <w:t>4. Behörig företrädare och avtalstecknande</w:t>
        </w:r>
      </w:hyperlink>
    </w:p>
    <w:p w14:paraId="369E08C2" w14:textId="77777777" w:rsidR="00155270" w:rsidRDefault="00B500F9">
      <w:pPr>
        <w:pStyle w:val="Innehll2"/>
      </w:pPr>
      <w:hyperlink w:anchor="Xca8ca4df94b42c2e7d3b10efda22b23b133e2f1">
        <w:r w:rsidR="000C04C2">
          <w:rPr>
            <w:rStyle w:val="Hyperlnk"/>
          </w:rPr>
          <w:t>5. Behöriga roller</w:t>
        </w:r>
      </w:hyperlink>
    </w:p>
    <w:p w14:paraId="67C2BAEA" w14:textId="77777777" w:rsidR="00155270" w:rsidRDefault="00B500F9">
      <w:pPr>
        <w:pStyle w:val="Innehll2"/>
      </w:pPr>
      <w:hyperlink w:anchor="X61cef1b44be5d32b684cf95f6c23905f2e55f03">
        <w:r w:rsidR="000C04C2">
          <w:rPr>
            <w:rStyle w:val="Hyperlnk"/>
          </w:rPr>
          <w:t>6. Spårbarhet och dokumentation</w:t>
        </w:r>
      </w:hyperlink>
    </w:p>
    <w:p w14:paraId="348984F1" w14:textId="77777777" w:rsidR="00155270" w:rsidRDefault="00B500F9">
      <w:pPr>
        <w:pStyle w:val="Innehll2"/>
      </w:pPr>
      <w:hyperlink w:anchor="Xc70ceeba8f7f14d8d1b3b0e407194bc4616acdd">
        <w:r w:rsidR="000C04C2">
          <w:rPr>
            <w:rStyle w:val="Hyperlnk"/>
          </w:rPr>
          <w:t>7. Livscykelhantering - verifiering över tid</w:t>
        </w:r>
      </w:hyperlink>
    </w:p>
    <w:p w14:paraId="1ABDD48A" w14:textId="77777777" w:rsidR="00155270" w:rsidRDefault="00B500F9">
      <w:pPr>
        <w:pStyle w:val="Innehll2"/>
      </w:pPr>
      <w:hyperlink w:anchor="X84e71f8feabe26ad39e8c8b1ad770234aebb02a">
        <w:r w:rsidR="000C04C2">
          <w:rPr>
            <w:rStyle w:val="Hyperlnk"/>
          </w:rPr>
          <w:t>8. Oberoende kanalbekräftelse - metod</w:t>
        </w:r>
      </w:hyperlink>
    </w:p>
    <w:p w14:paraId="7F8F7471" w14:textId="77777777" w:rsidR="00155270" w:rsidRDefault="00B500F9">
      <w:pPr>
        <w:pStyle w:val="Innehll2"/>
      </w:pPr>
      <w:hyperlink w:anchor="Xdbc737b4c40a4eac6b89fa13a7e0e3c95e92de8">
        <w:r w:rsidR="000C04C2">
          <w:rPr>
            <w:rStyle w:val="Hyperlnk"/>
          </w:rPr>
          <w:t>9. Dokumentation av process och rutin</w:t>
        </w:r>
      </w:hyperlink>
    </w:p>
    <w:p w14:paraId="3D7309BD" w14:textId="77777777" w:rsidR="00155270" w:rsidRDefault="00B500F9">
      <w:r>
        <w:pict w14:anchorId="37DD8F61">
          <v:rect id="_x0000_i1033" style="width:0;height:1.5pt" o:hralign="center" o:hrstd="t" o:hr="t"/>
        </w:pict>
      </w:r>
    </w:p>
    <w:p w14:paraId="014966B7" w14:textId="77777777" w:rsidR="00155270" w:rsidRDefault="000C04C2">
      <w:pPr>
        <w:pStyle w:val="Rubrik2"/>
      </w:pPr>
      <w:bookmarkStart w:id="159" w:name="X23fb694a7ac34c450b5d72b1b0181972da557f0"/>
      <w:r>
        <w:t>Syfte och tillämpning</w:t>
      </w:r>
    </w:p>
    <w:p w14:paraId="77F61FCB" w14:textId="77777777" w:rsidR="00155270" w:rsidRDefault="000C04C2">
      <w:r>
        <w:t>Detta dokument fastställer krav och vägledning för anslutningsoperatörers kontroller vid anslutning av federationsmedlemmar. Syftet är att skapa förutsättningar för en stark och tillförlitlig koppling mellan en organisation och de entiteter som registreras i federationen, så att federationsmedlemmar med hög grad av säkerhet kan veta vilken organisation som ansvarar för respektive entitet. Dessa krav med tillhörande vägledning syftar därför till att säkerställa att anslutningsoperatörens verksamhet bedrivs på ett sådant sätt att denna koppling kan upprätthållas över tid.</w:t>
      </w:r>
    </w:p>
    <w:p w14:paraId="382E9A1F" w14:textId="77777777" w:rsidR="00155270" w:rsidRDefault="000C04C2">
      <w:r>
        <w:t>Dokumentet ska operationaliseras av en intern process hos varje anslutningsoperatör. </w:t>
      </w:r>
    </w:p>
    <w:p w14:paraId="6EDB6183" w14:textId="77777777" w:rsidR="00155270" w:rsidRDefault="000C04C2">
      <w:pPr>
        <w:pStyle w:val="Rubrik2"/>
      </w:pPr>
      <w:bookmarkStart w:id="160" w:name="X31e2ef464646da2adf38749a92bcd54d147b027"/>
      <w:bookmarkEnd w:id="159"/>
      <w:r>
        <w:t>Vad andra parter kan förutsätta</w:t>
      </w:r>
    </w:p>
    <w:p w14:paraId="7138DF04" w14:textId="77777777" w:rsidR="00155270" w:rsidRDefault="000C04C2">
      <w:r>
        <w:t>När en organisation anslutits enligt detta dokument kan övriga parter i federationen förutsätta att:</w:t>
      </w:r>
    </w:p>
    <w:p w14:paraId="2DD0832E" w14:textId="77777777" w:rsidR="00155270" w:rsidRDefault="000C04C2" w:rsidP="00D074D8">
      <w:pPr>
        <w:numPr>
          <w:ilvl w:val="0"/>
          <w:numId w:val="45"/>
        </w:numPr>
      </w:pPr>
      <w:r>
        <w:t>organisationens identitet har verifierats mot tillförlitliga källor,</w:t>
      </w:r>
    </w:p>
    <w:p w14:paraId="334556C0" w14:textId="77777777" w:rsidR="00155270" w:rsidRDefault="000C04C2" w:rsidP="00D074D8">
      <w:pPr>
        <w:numPr>
          <w:ilvl w:val="0"/>
          <w:numId w:val="45"/>
        </w:numPr>
      </w:pPr>
      <w:r>
        <w:t>avtalet tecknats av en person med rätt att binda organisationen,</w:t>
      </w:r>
    </w:p>
    <w:p w14:paraId="061DD1D4" w14:textId="77777777" w:rsidR="00155270" w:rsidRDefault="000C04C2" w:rsidP="00D074D8">
      <w:pPr>
        <w:numPr>
          <w:ilvl w:val="0"/>
          <w:numId w:val="45"/>
        </w:numPr>
      </w:pPr>
      <w:r>
        <w:t>verifieringsunderlagen är dokumenterade och spårbara,</w:t>
      </w:r>
    </w:p>
    <w:p w14:paraId="41076FD5" w14:textId="77777777" w:rsidR="00155270" w:rsidRDefault="000C04C2" w:rsidP="00D074D8">
      <w:pPr>
        <w:numPr>
          <w:ilvl w:val="0"/>
          <w:numId w:val="45"/>
        </w:numPr>
      </w:pPr>
      <w:r>
        <w:lastRenderedPageBreak/>
        <w:t>organisationen har utsett behöriga roller med definierade mandat samt att</w:t>
      </w:r>
    </w:p>
    <w:p w14:paraId="555A1299" w14:textId="77777777" w:rsidR="00155270" w:rsidRDefault="000C04C2" w:rsidP="00D074D8">
      <w:pPr>
        <w:numPr>
          <w:ilvl w:val="0"/>
          <w:numId w:val="45"/>
        </w:numPr>
      </w:pPr>
      <w:r>
        <w:t>anslutningsoperatören genomför löpande uppföljning.</w:t>
      </w:r>
    </w:p>
    <w:p w14:paraId="7B8857B6" w14:textId="77777777" w:rsidR="00155270" w:rsidRDefault="000C04C2">
      <w:pPr>
        <w:pStyle w:val="Rubrik2"/>
      </w:pPr>
      <w:bookmarkStart w:id="161" w:name="X1ecfb9dfb6453336b7c64053bb53e9fc1482155"/>
      <w:bookmarkEnd w:id="160"/>
      <w:r>
        <w:t>Omfattning och avgränsning</w:t>
      </w:r>
    </w:p>
    <w:p w14:paraId="3899E30B" w14:textId="77777777" w:rsidR="00155270" w:rsidRDefault="000C04C2">
      <w:r>
        <w:t>Dokumentet gäller kontroller och processer som rör juridisk organisationsidentitet, verifiering av behörig företrädare, etablering av behöriga roller samt löpande re-verifiering vid federationsanslutning.</w:t>
      </w:r>
    </w:p>
    <w:p w14:paraId="02A7F5A4" w14:textId="77777777" w:rsidR="00155270" w:rsidRDefault="000C04C2">
      <w:r>
        <w:t xml:space="preserve">Dokumentet omfattar </w:t>
      </w:r>
      <w:r>
        <w:rPr>
          <w:b/>
          <w:bCs/>
        </w:rPr>
        <w:t>inte</w:t>
      </w:r>
      <w:r>
        <w:t>:</w:t>
      </w:r>
    </w:p>
    <w:p w14:paraId="0087437D" w14:textId="77777777" w:rsidR="00155270" w:rsidRDefault="000C04C2" w:rsidP="00D074D8">
      <w:pPr>
        <w:numPr>
          <w:ilvl w:val="0"/>
          <w:numId w:val="46"/>
        </w:numPr>
      </w:pPr>
      <w:r>
        <w:t xml:space="preserve">Registrering av tekniska komponenter (se </w:t>
      </w:r>
      <w:hyperlink w:anchor="doc-442053066">
        <w:r>
          <w:rPr>
            <w:rStyle w:val="Hyperlnk"/>
          </w:rPr>
          <w:t>Registrering - Tillämpningskrav och vägledning</w:t>
        </w:r>
      </w:hyperlink>
      <w:r>
        <w:t>).</w:t>
      </w:r>
    </w:p>
    <w:p w14:paraId="6034BAA6" w14:textId="77777777" w:rsidR="00155270" w:rsidRDefault="000C04C2" w:rsidP="00D074D8">
      <w:pPr>
        <w:numPr>
          <w:ilvl w:val="0"/>
          <w:numId w:val="46"/>
        </w:numPr>
      </w:pPr>
      <w:r>
        <w:t>Teknisk verifiering av systemidentiteter, certifikat eller kryptografisk nyckelhantering.</w:t>
      </w:r>
    </w:p>
    <w:p w14:paraId="61E95188" w14:textId="77777777" w:rsidR="00155270" w:rsidRDefault="000C04C2" w:rsidP="00D074D8">
      <w:pPr>
        <w:numPr>
          <w:ilvl w:val="0"/>
          <w:numId w:val="46"/>
        </w:numPr>
      </w:pPr>
      <w:r>
        <w:t>Beslut om åtkomst, tjänstespecifika behörigheter eller verksamhetsmässiga efterlevnadsbedömningar.</w:t>
      </w:r>
    </w:p>
    <w:p w14:paraId="4EE9B655" w14:textId="77777777" w:rsidR="00155270" w:rsidRDefault="000C04C2">
      <w:pPr>
        <w:pStyle w:val="Rubrik3"/>
      </w:pPr>
      <w:bookmarkStart w:id="162" w:name="X437614ec700823b9879fe45bce60a9fab0362b9"/>
      <w:r>
        <w:t>Definitioner</w:t>
      </w:r>
    </w:p>
    <w:p w14:paraId="7704B23E" w14:textId="77777777" w:rsidR="00155270" w:rsidRDefault="000C04C2">
      <w:r>
        <w:t xml:space="preserve">Se </w:t>
      </w:r>
      <w:hyperlink w:anchor="doc-427483503">
        <w:r>
          <w:rPr>
            <w:rStyle w:val="Hyperlnk"/>
          </w:rPr>
          <w:t>Bilaga A — Definitioner</w:t>
        </w:r>
      </w:hyperlink>
    </w:p>
    <w:p w14:paraId="0A36ECC9" w14:textId="77777777" w:rsidR="00155270" w:rsidRDefault="000C04C2">
      <w:pPr>
        <w:pStyle w:val="Rubrik2"/>
      </w:pPr>
      <w:bookmarkStart w:id="163" w:name="X6f525e28bf8c1eea879bfc72c3381f53d0b34fa"/>
      <w:bookmarkEnd w:id="162"/>
      <w:bookmarkEnd w:id="161"/>
      <w:r>
        <w:t>Krav och vägledning</w:t>
      </w:r>
    </w:p>
    <w:p w14:paraId="7826A306" w14:textId="77777777" w:rsidR="00155270" w:rsidRDefault="000C04C2">
      <w:pPr>
        <w:pStyle w:val="Rubrik3"/>
      </w:pPr>
      <w:bookmarkStart w:id="164" w:name="X97d2f29e7fc2dfc694886af54f6bae8f390f3e6"/>
      <w:r>
        <w:t>1. Ansökan om anslutning</w:t>
      </w:r>
    </w:p>
    <w:p w14:paraId="7D490C5F" w14:textId="77777777" w:rsidR="00155270" w:rsidRDefault="000C04C2">
      <w:r>
        <w:rPr>
          <w:b/>
          <w:bCs/>
        </w:rPr>
        <w:t>1.1</w:t>
      </w:r>
      <w:r>
        <w:t xml:space="preserve"> Anslutande organisation ansöker om anslutning till federationen hos sin valda anslutningsoperatör.</w:t>
      </w:r>
    </w:p>
    <w:p w14:paraId="766C87A1" w14:textId="77777777" w:rsidR="00155270" w:rsidRDefault="000C04C2">
      <w:r>
        <w:rPr>
          <w:i/>
          <w:iCs/>
        </w:rPr>
        <w:t>Vägledning: Ansökan utgör den formella initieringen av anslutningsärendet och triggar de kontroller som föreskrivs i detta dokument.</w:t>
      </w:r>
    </w:p>
    <w:p w14:paraId="3C9C13B7" w14:textId="77777777" w:rsidR="00155270" w:rsidRDefault="000C04C2">
      <w:r>
        <w:rPr>
          <w:b/>
          <w:bCs/>
        </w:rPr>
        <w:t>1.2</w:t>
      </w:r>
      <w:r>
        <w:t xml:space="preserve"> Ansökan ska undertecknas av behörig företrädare för den anslutande organisationen. Anslutande organisation ska på begäran kunna styrka företrädarens rätt att företräda organisationen i anslutningsärendet.</w:t>
      </w:r>
    </w:p>
    <w:p w14:paraId="4AAD206E" w14:textId="77777777" w:rsidR="00155270" w:rsidRDefault="000C04C2">
      <w:r>
        <w:rPr>
          <w:i/>
          <w:iCs/>
        </w:rPr>
        <w:t>Vägledning: Kravet säkerställer att ansökan är förankrad hos en person med mandat att agera för organisationens räkning. Det är inte nödvändigt att samma person som undertecknar ansökan också tecknar det slutliga avtalet, men behörighetsgrunden ska i båda fallen kunna styrkas.</w:t>
      </w:r>
    </w:p>
    <w:p w14:paraId="6EC20AB4" w14:textId="77777777" w:rsidR="00155270" w:rsidRDefault="000C04C2">
      <w:r>
        <w:rPr>
          <w:b/>
          <w:bCs/>
        </w:rPr>
        <w:t>1.3</w:t>
      </w:r>
      <w:r>
        <w:t xml:space="preserve"> I ansökan ska den anslutande organisationen ange: (a) organisationens namn, (b) organisationsnummer eller motsvarande identifikationsnummer som framgår av registreringsbevis, (c) postadress, samt (d) uppgift om vem som är behörig företrädare.</w:t>
      </w:r>
    </w:p>
    <w:p w14:paraId="25218711" w14:textId="77777777" w:rsidR="00155270" w:rsidRDefault="000C04C2">
      <w:r>
        <w:rPr>
          <w:i/>
          <w:iCs/>
        </w:rPr>
        <w:t>Vägledning: Uppgifterna ska vara tillräckliga för att anslutningsoperatören ska kunna genomföra organisationsverifieringen enligt avsnitt 2.</w:t>
      </w:r>
    </w:p>
    <w:p w14:paraId="12474B67" w14:textId="77777777" w:rsidR="00155270" w:rsidRDefault="000C04C2">
      <w:r>
        <w:rPr>
          <w:b/>
          <w:bCs/>
        </w:rPr>
        <w:lastRenderedPageBreak/>
        <w:t>1.4</w:t>
      </w:r>
      <w:r>
        <w:t xml:space="preserve"> Den anslutande organisationen ska i ansökan ange beställare (kontaktperson för anslutningsärendet). Anslutningsoperatören ska styrka att beställaren kan kopplas till den anslutande organisationen genom minst en av följande metoder: (a) skriftlig fullmakt/delegation som anger att beställaren får driva anslutningsärendet, eller (b) oberoende kanalbekräftelse enligt avsnitt 8.</w:t>
      </w:r>
    </w:p>
    <w:p w14:paraId="5424790C" w14:textId="77777777" w:rsidR="00155270" w:rsidRDefault="000C04C2">
      <w:r>
        <w:rPr>
          <w:i/>
          <w:iCs/>
        </w:rPr>
        <w:t>Vägledning: Beställaren är en processroll, d.v.s. den som driver ärendet praktiskt. Tillhörighetskontrollen avser att säkerställa att den som interagerar med anslutningsoperatören faktiskt representerar organisationen. Kontrollen avser inte att verifiera beställarens rätt att ingå avtal, det hanteras i avsnitt 4.</w:t>
      </w:r>
    </w:p>
    <w:p w14:paraId="164497E8" w14:textId="77777777" w:rsidR="00155270" w:rsidRDefault="000C04C2">
      <w:pPr>
        <w:pStyle w:val="Rubrik3"/>
      </w:pPr>
      <w:bookmarkStart w:id="165" w:name="X4af0217d37369bdb1671bf03a4b98a56c4b1f16"/>
      <w:bookmarkEnd w:id="164"/>
      <w:r>
        <w:t>2. Verifiering av organisationsidentitet</w:t>
      </w:r>
    </w:p>
    <w:p w14:paraId="60844AE3" w14:textId="77777777" w:rsidR="00155270" w:rsidRDefault="000C04C2">
      <w:r>
        <w:rPr>
          <w:b/>
          <w:bCs/>
        </w:rPr>
        <w:t>2.1</w:t>
      </w:r>
      <w:r>
        <w:t xml:space="preserve"> Den anslutande organisationen ska vara etablerad och registrerad som juridisk person i en stat inom Europeiska ekonomiska samarbetsområdet (EU/EES), ha ett giltigt och entydigt organisationsnummer eller motsvarande nationell identifierare samt ha sitt registrerade säte inom EU/EES.</w:t>
      </w:r>
    </w:p>
    <w:p w14:paraId="4E39DBBA" w14:textId="77777777" w:rsidR="00155270" w:rsidRDefault="000C04C2">
      <w:r>
        <w:rPr>
          <w:i/>
          <w:iCs/>
        </w:rPr>
        <w:t>Vägledning: Kravet säkerställer att organisationen är en identifierbar juridisk person.</w:t>
      </w:r>
    </w:p>
    <w:p w14:paraId="1CAF52AD" w14:textId="77777777" w:rsidR="00155270" w:rsidRDefault="000C04C2">
      <w:r>
        <w:rPr>
          <w:b/>
          <w:bCs/>
        </w:rPr>
        <w:t>2.2</w:t>
      </w:r>
      <w:r>
        <w:t> Den anslutande organisationen ska på begäran av anslutningsoperatören lämna dokumentation som motsvarar kopia på registreringsbevis utfärdat av behörig officiell myndighet. Dokumentationen ska vara aktuell.</w:t>
      </w:r>
    </w:p>
    <w:p w14:paraId="0D03841A" w14:textId="77777777" w:rsidR="00155270" w:rsidRDefault="000C04C2">
      <w:r>
        <w:rPr>
          <w:i/>
          <w:iCs/>
        </w:rPr>
        <w:t>Vägledning: Anslutningsoperatören bör tillämpa en tidsgräns för dokumentationens aktualitet, exempelvis att den inte får vara äldre än två månader räknat från ansökningsdagen.</w:t>
      </w:r>
    </w:p>
    <w:p w14:paraId="5AEF9756" w14:textId="77777777" w:rsidR="00155270" w:rsidRDefault="000C04C2">
      <w:r>
        <w:rPr>
          <w:b/>
          <w:bCs/>
        </w:rPr>
        <w:t>2.3</w:t>
      </w:r>
      <w:r>
        <w:t> Anslutningsoperatören ska verifiera organisationsnummer mot relevant nationellt myndighetsregister och dokumentera resultatet.</w:t>
      </w:r>
    </w:p>
    <w:p w14:paraId="348D996E" w14:textId="77777777" w:rsidR="00155270" w:rsidRDefault="000C04C2">
      <w:r>
        <w:rPr>
          <w:i/>
          <w:iCs/>
        </w:rPr>
        <w:t>Vägledning: Verifieringen görs enligt den källa som gäller för organisationens hemland, för svensk organisation i normalfallet mot Bolagsverket, och för organisation i annan EU/EES-stat mot motsvarande nationellt myndighetsregister. För organisation i annan EU/EES-stat ska anslutningsoperatören dokumentera vilken källa som använts, hur verifieringen gått till och varför bedömningen anses tillförlitlig. Krav på motsvarande tillförlitlighet som för svenska organisationer gäller. Verifieringen ska vara oberoende av de uppgifter organisationen själv har lämnat i ansökan, det handlar om att kontrollera påstådda uppgifter mot en betrodd källa.</w:t>
      </w:r>
    </w:p>
    <w:p w14:paraId="3743ECF9" w14:textId="77777777" w:rsidR="00155270" w:rsidRDefault="000C04C2">
      <w:pPr>
        <w:pStyle w:val="Rubrik3"/>
      </w:pPr>
      <w:bookmarkStart w:id="166" w:name="X2124a93bdf60ae4ca81b3b059e48602ac80f8ce"/>
      <w:bookmarkEnd w:id="165"/>
      <w:r>
        <w:t>3. Organisationens status, finansiella stabilitet och ägarstruktur</w:t>
      </w:r>
    </w:p>
    <w:p w14:paraId="43E6E865" w14:textId="77777777" w:rsidR="00155270" w:rsidRDefault="000C04C2">
      <w:r>
        <w:rPr>
          <w:b/>
          <w:bCs/>
        </w:rPr>
        <w:t>3.1</w:t>
      </w:r>
      <w:r>
        <w:t xml:space="preserve"> Organisationen ska vara aktiv och inte föremål för likvidation, konkurs, utmätning, företagsrekonstruktion, avveckling eller annan insolvensprocess, och inte vara registrerad som vilande, vid tidpunkten för anslutning. Anslutningsoperatören ska kontrollera detta mot relevant myndighetsregister.</w:t>
      </w:r>
    </w:p>
    <w:p w14:paraId="0C6E3FAA" w14:textId="77777777" w:rsidR="00155270" w:rsidRDefault="000C04C2">
      <w:r>
        <w:rPr>
          <w:i/>
          <w:iCs/>
        </w:rPr>
        <w:t xml:space="preserve">Vägledning: Syftet är att säkerställa att federationen består av verksamma aktörer vars identitet kan upprätthållas över tid. För svensk organisation görs kontrollen mot relevant nationellt </w:t>
      </w:r>
      <w:r>
        <w:rPr>
          <w:i/>
          <w:iCs/>
        </w:rPr>
        <w:lastRenderedPageBreak/>
        <w:t>myndighetsregister och för organisation i annan EU/EES-stat mot tillämpligt register i hemlandet, med dokumentation av metod och bedömning.</w:t>
      </w:r>
    </w:p>
    <w:p w14:paraId="7C8D0F7B" w14:textId="77777777" w:rsidR="00155270" w:rsidRDefault="000C04C2">
      <w:r>
        <w:rPr>
          <w:b/>
          <w:bCs/>
        </w:rPr>
        <w:t>3.2</w:t>
      </w:r>
      <w:r>
        <w:t xml:space="preserve"> Svensk privat organisation som bedriver näringsverksamhet ska vara registrerad för F-skatt. Organisation i annan EU/EES-stat ska uppvisa motsvarande registrering som styrker rätt att bedriva näringsverksamhet i hemlandet.</w:t>
      </w:r>
    </w:p>
    <w:p w14:paraId="4A97E0C3" w14:textId="77777777" w:rsidR="00155270" w:rsidRDefault="000C04C2">
      <w:r>
        <w:rPr>
          <w:i/>
          <w:iCs/>
        </w:rPr>
        <w:t>Vägledning: Undantag kan medges om organisationsformen inte förutsätter sådan registrering, under förutsättning att den kontrollerande parten dokumenterar alternativ bedömning och motivering. Offentliga organisationer har andra registreringsförhållanden som ska beaktas.</w:t>
      </w:r>
    </w:p>
    <w:p w14:paraId="3F967514" w14:textId="77777777" w:rsidR="00155270" w:rsidRDefault="000C04C2">
      <w:r>
        <w:rPr>
          <w:b/>
          <w:bCs/>
        </w:rPr>
        <w:t>3.3</w:t>
      </w:r>
      <w:r>
        <w:t xml:space="preserve"> Anslutande organisation ska säkerställa att uppgifter om organisationens kontrollstruktur är transparenta och dokumenterade, både vid anslutning och löpande under medlemskapet.</w:t>
      </w:r>
    </w:p>
    <w:p w14:paraId="0A164ABF" w14:textId="77777777" w:rsidR="00155270" w:rsidRDefault="000C04C2">
      <w:r>
        <w:rPr>
          <w:i/>
          <w:iCs/>
        </w:rPr>
        <w:t>Vägledning: Organisation som enligt lag (2017:631) om registrering av verkliga huvudmän är skyldig att anmäla uppgifter till Bolagsverket ska ha en aktuell och korrekt registrering. Organisation som är undantagen (t.ex. statlig myndighet, börsnoterat bolag, kommun, region) ska på begäran kunna redogöra för sin kontrollstruktur eller motsvarande behörighetsordning.</w:t>
      </w:r>
    </w:p>
    <w:p w14:paraId="143E49FF" w14:textId="77777777" w:rsidR="00155270" w:rsidRDefault="000C04C2">
      <w:r>
        <w:rPr>
          <w:b/>
          <w:bCs/>
        </w:rPr>
        <w:t>3.4</w:t>
      </w:r>
      <w:r>
        <w:t xml:space="preserve"> Federationsmedlem ska utan dröjsmål underrätta anslutningsoperatören om väsentliga förändringar i organisationens status, verkligt huvudmannaskap eller kontrollstruktur.</w:t>
      </w:r>
    </w:p>
    <w:p w14:paraId="34A96F7D" w14:textId="77777777" w:rsidR="00155270" w:rsidRDefault="000C04C2">
      <w:r>
        <w:rPr>
          <w:i/>
          <w:iCs/>
        </w:rPr>
        <w:t>Vägledning: Underrättelseskyldigheten gäller redan från det att förändringen är känd för organisationen.</w:t>
      </w:r>
    </w:p>
    <w:p w14:paraId="6326DC8F" w14:textId="77777777" w:rsidR="00155270" w:rsidRDefault="000C04C2">
      <w:pPr>
        <w:pStyle w:val="Rubrik3"/>
      </w:pPr>
      <w:bookmarkStart w:id="167" w:name="X033d6cf47ac5aa17b5ca0c24005101c1594a7cb"/>
      <w:bookmarkEnd w:id="166"/>
      <w:r>
        <w:t>4. Behörig företrädare och avtalstecknande</w:t>
      </w:r>
    </w:p>
    <w:p w14:paraId="64E84518" w14:textId="77777777" w:rsidR="00155270" w:rsidRDefault="000C04C2">
      <w:r>
        <w:rPr>
          <w:b/>
          <w:bCs/>
        </w:rPr>
        <w:t>4.1</w:t>
      </w:r>
      <w:r>
        <w:t xml:space="preserve"> Avtalstecknaren ska identifieras med stark identifiering, normalt elektroniskt genom e-legitimation på minst tillitsnivå 3 (eller metod med motsvarande tillförlitlighet).</w:t>
      </w:r>
    </w:p>
    <w:p w14:paraId="3DAFA02E" w14:textId="77777777" w:rsidR="00155270" w:rsidRDefault="000C04C2">
      <w:r>
        <w:rPr>
          <w:i/>
          <w:iCs/>
        </w:rPr>
        <w:t>Vägledning: Kravet säkerställer att den som tecknar avtalet är identifierad med hög tillförlitlighet. I de fall legitimering sker med utländsk e-legitimation utfärdad inom EU/EES ska denna uppfylla minst Level of Assurance Substantial (Väsentlig).</w:t>
      </w:r>
    </w:p>
    <w:p w14:paraId="15A0E539" w14:textId="77777777" w:rsidR="00155270" w:rsidRDefault="000C04C2">
      <w:r>
        <w:rPr>
          <w:b/>
          <w:bCs/>
        </w:rPr>
        <w:t>4.2</w:t>
      </w:r>
      <w:r>
        <w:t xml:space="preserve"> Anslutningsoperatören ska verifiera och dokumentera vilken behörighetsgrund som gäller för organisationen vid avtalstecknande samt att avtalstecknaren innehar denna behörighetsgrund vid tidpunkten för undertecknande.</w:t>
      </w:r>
    </w:p>
    <w:p w14:paraId="58866D62" w14:textId="77777777" w:rsidR="00155270" w:rsidRDefault="000C04C2">
      <w:r>
        <w:rPr>
          <w:i/>
          <w:iCs/>
        </w:rPr>
        <w:t>Vägledning: Syftet är att säkerställa att federationsavtalet är juridiskt bindande. Behörighetsgrunden varierar beroende på organisationsform, exempelvis firmateckning, delegationsordning eller fullmakt.</w:t>
      </w:r>
    </w:p>
    <w:p w14:paraId="381F32DA" w14:textId="77777777" w:rsidR="00155270" w:rsidRDefault="000C04C2">
      <w:r>
        <w:rPr>
          <w:b/>
          <w:bCs/>
        </w:rPr>
        <w:t>4.3</w:t>
      </w:r>
      <w:r>
        <w:t xml:space="preserve"> För privata organisationer ska anslutningsoperatören styrka firmateckningsrätt eller giltig fullmakt/delegation från behörig företrädare. Behörighet ska verifieras mot relevant nationellt myndighetsregister.</w:t>
      </w:r>
    </w:p>
    <w:p w14:paraId="1FEE9E67" w14:textId="77777777" w:rsidR="00155270" w:rsidRDefault="000C04C2">
      <w:r>
        <w:rPr>
          <w:i/>
          <w:iCs/>
        </w:rPr>
        <w:t>Vägledning: I Sverige sker verifiering normalt mot Bolagsverket.</w:t>
      </w:r>
    </w:p>
    <w:p w14:paraId="203F9AA7" w14:textId="77777777" w:rsidR="00155270" w:rsidRDefault="000C04C2">
      <w:r>
        <w:rPr>
          <w:b/>
          <w:bCs/>
        </w:rPr>
        <w:lastRenderedPageBreak/>
        <w:t>4.4</w:t>
      </w:r>
      <w:r>
        <w:t xml:space="preserve"> För offentliga organisationer ska anslutningsoperatören kontrollera vilken roll som är behörig att företräda organisationen och att avtalstecknaren innehar sådan roll, genom minst ett av följande alternativ: (a) formellt beslutsdokument (protokollutdrag, delegationsbeslut) undertecknat enligt organisationens delegationsordning, (b) bekräftelse från officiell e-postadress kopplad till myndighetens domän i kombination med offentlig hänvisning, eller (c) annan motsvarande tillförlitlig styrkning, dokumenterad och motiverad av operatören.</w:t>
      </w:r>
    </w:p>
    <w:p w14:paraId="431CCC37" w14:textId="77777777" w:rsidR="00155270" w:rsidRDefault="000C04C2">
      <w:r>
        <w:rPr>
          <w:i/>
          <w:iCs/>
        </w:rPr>
        <w:t>Vägledning: Offentliga organisationer har andra behörighetsgrunder än privata. I normalfallet framgår behörigheten av en delegationsordning eller motsvarande internt styrdokument.</w:t>
      </w:r>
    </w:p>
    <w:p w14:paraId="42D321C3" w14:textId="77777777" w:rsidR="00155270" w:rsidRDefault="000C04C2">
      <w:pPr>
        <w:pStyle w:val="Rubrik3"/>
      </w:pPr>
      <w:bookmarkStart w:id="168" w:name="Xca8ca4df94b42c2e7d3b10efda22b23b133e2f1"/>
      <w:bookmarkEnd w:id="167"/>
      <w:r>
        <w:t>5. Behöriga roller</w:t>
      </w:r>
    </w:p>
    <w:p w14:paraId="38C31021" w14:textId="77777777" w:rsidR="00155270" w:rsidRDefault="000C04C2">
      <w:pPr>
        <w:pStyle w:val="Rubrik4"/>
      </w:pPr>
      <w:bookmarkStart w:id="169" w:name="X2b1df39ec626299137d500ea492740f902d8b88"/>
      <w:r>
        <w:t>5.1 Generella krav</w:t>
      </w:r>
    </w:p>
    <w:p w14:paraId="2E4E971C" w14:textId="77777777" w:rsidR="00155270" w:rsidRDefault="000C04C2">
      <w:r>
        <w:rPr>
          <w:b/>
          <w:bCs/>
        </w:rPr>
        <w:t>5.1.1</w:t>
      </w:r>
      <w:r>
        <w:t xml:space="preserve"> Avtalstecknare ska vid avtalsingåendet utse namngivna personer i de behöriga roller som anges i avsnitt 5.3–5.5.</w:t>
      </w:r>
    </w:p>
    <w:p w14:paraId="1807CDD6" w14:textId="77777777" w:rsidR="00155270" w:rsidRDefault="000C04C2">
      <w:r>
        <w:rPr>
          <w:i/>
          <w:iCs/>
        </w:rPr>
        <w:t>Vägledning: Behöriga roller är namngivna fysiska personer med definierade och dokumenterade mandat att företräda federationsmedlemmen i specifika avseenden gentemot federationen. Syftet är att säkerställa tillit, spårbarhet och tydlig ansvarsfördelning. En behörig roll ska alltid innehas av en namngiven person, inte en funktion, befattning eller gruppbrevlåda. Utöver de behöriga rollerna kan organisationen anmäla ytterligare kontakter för informationsspridning och liknande; sådana kontakter kan vara funktioner (t.ex. en supportbrevlåda) men saknar behörighet att utföra åtgärder som påverkar anslutningen.</w:t>
      </w:r>
    </w:p>
    <w:p w14:paraId="7E705B36" w14:textId="77777777" w:rsidR="00155270" w:rsidRDefault="000C04C2">
      <w:r>
        <w:rPr>
          <w:b/>
          <w:bCs/>
        </w:rPr>
        <w:t>5.1.2</w:t>
      </w:r>
      <w:r>
        <w:t xml:space="preserve"> Varje rollinnehavare ska identifieras med personlig identifierare som dokumenteras i anslutningsärendet.</w:t>
      </w:r>
    </w:p>
    <w:p w14:paraId="376829F8" w14:textId="77777777" w:rsidR="00155270" w:rsidRDefault="000C04C2">
      <w:r>
        <w:rPr>
          <w:i/>
          <w:iCs/>
        </w:rPr>
        <w:t>Vägledning: Identifieraren behövs för att kunna styrka rollinnehavarens identitet vid kontakt med anslutningsoperatören och vid åtgärder som rör anslutningen.</w:t>
      </w:r>
    </w:p>
    <w:p w14:paraId="321ED29B" w14:textId="77777777" w:rsidR="00155270" w:rsidRDefault="000C04C2">
      <w:r>
        <w:rPr>
          <w:b/>
          <w:bCs/>
        </w:rPr>
        <w:t>5.1.3</w:t>
      </w:r>
      <w:r>
        <w:t xml:space="preserve"> Utsedda behöriga roller ska grundas på dokumenterad delegation eller fullmakt.</w:t>
      </w:r>
    </w:p>
    <w:p w14:paraId="63825109" w14:textId="77777777" w:rsidR="00155270" w:rsidRDefault="000C04C2">
      <w:r>
        <w:rPr>
          <w:i/>
          <w:iCs/>
        </w:rPr>
        <w:t>Vägledning: Delegationen ska ange vilken roll som avses, omfattning av mandatet samt eventuell tidsbegränsning. Den ska vara spårbar enligt avsnitt 6.</w:t>
      </w:r>
    </w:p>
    <w:p w14:paraId="196BA01C" w14:textId="77777777" w:rsidR="00155270" w:rsidRDefault="000C04C2">
      <w:r>
        <w:rPr>
          <w:b/>
          <w:bCs/>
        </w:rPr>
        <w:t>5.1.4</w:t>
      </w:r>
      <w:r>
        <w:t xml:space="preserve"> En person får inte samtidigt inneha roller vars mandat står i konflikt med varandra.</w:t>
      </w:r>
    </w:p>
    <w:p w14:paraId="50EA23D8" w14:textId="77777777" w:rsidR="00155270" w:rsidRDefault="000C04C2">
      <w:r>
        <w:rPr>
          <w:i/>
          <w:iCs/>
        </w:rPr>
        <w:t>Vägledning: Behörig verksamhetskontakt och behörig teknisk kontakt bör exempelvis inte vara samma person, eftersom verksamhetskontakten har mandat att utse och ersätta den tekniska kontakten. Avtalstecknare kan sammanfalla med behörig verksamhetskontakt om organisationens storlek och komplexitet motiverar det, detta ska i så fall dokumenteras och motiveras.</w:t>
      </w:r>
    </w:p>
    <w:p w14:paraId="416DEEDC" w14:textId="77777777" w:rsidR="00155270" w:rsidRDefault="000C04C2">
      <w:pPr>
        <w:pStyle w:val="Rubrik4"/>
      </w:pPr>
      <w:bookmarkStart w:id="170" w:name="X04d83732544c50ba1e46b587456ff6e8cc30182"/>
      <w:bookmarkEnd w:id="169"/>
      <w:r>
        <w:t>5.2 Avtalstecknare</w:t>
      </w:r>
    </w:p>
    <w:p w14:paraId="31713C26" w14:textId="77777777" w:rsidR="00155270" w:rsidRDefault="000C04C2">
      <w:r>
        <w:rPr>
          <w:b/>
          <w:bCs/>
        </w:rPr>
        <w:t>5.2.1</w:t>
      </w:r>
      <w:r>
        <w:t xml:space="preserve"> Federationsmedlemmen ska ha en utsedd avtalstecknare som har juridisk rätt att företräda organisationen och ingå avtal om anslutning.</w:t>
      </w:r>
    </w:p>
    <w:p w14:paraId="601D498E" w14:textId="77777777" w:rsidR="00155270" w:rsidRDefault="000C04C2">
      <w:r>
        <w:rPr>
          <w:i/>
          <w:iCs/>
        </w:rPr>
        <w:lastRenderedPageBreak/>
        <w:t>Vägledning: Avtalstecknaren verifieras enligt avsnitt 4. Det är i samband med avtalsingåendet som de övriga behöriga rollerna initialt utses. Rollen avser den juridiska befogenheten att binda organisationen vid avtal, den medför inte i sig behörighet att ändra i organisationens tekniska anslutning eller att anmäla löpande ändringar avseende anslutningen.</w:t>
      </w:r>
    </w:p>
    <w:p w14:paraId="5E9BBEED" w14:textId="77777777" w:rsidR="00155270" w:rsidRDefault="000C04C2">
      <w:pPr>
        <w:pStyle w:val="Rubrik4"/>
      </w:pPr>
      <w:bookmarkStart w:id="171" w:name="X9f6b0a4b2a9159f148ed843b33aea2ba43d1720"/>
      <w:bookmarkEnd w:id="170"/>
      <w:r>
        <w:t>5.3 Behörig verksamhetskontakt</w:t>
      </w:r>
    </w:p>
    <w:p w14:paraId="17F86AFC" w14:textId="77777777" w:rsidR="00155270" w:rsidRDefault="000C04C2">
      <w:r>
        <w:rPr>
          <w:b/>
          <w:bCs/>
        </w:rPr>
        <w:t>5.3.1</w:t>
      </w:r>
      <w:r>
        <w:t xml:space="preserve"> Federationsmedlemmen ska utse en behörig verksamhetskontakt som har mandat att: (a) anmäla uppgifter och ändringar som rör anslutningen till anslutningsoperatören, inklusive avtalsmässiga förändringar och faktura- och adressfrågor, (b) utse och ersätta behörig teknisk kontakt, samt (c) begära ändringar som kräver verksamhetsmässigt beslut.</w:t>
      </w:r>
    </w:p>
    <w:p w14:paraId="302CF3B4" w14:textId="77777777" w:rsidR="00155270" w:rsidRDefault="000C04C2">
      <w:r>
        <w:rPr>
          <w:i/>
          <w:iCs/>
        </w:rPr>
        <w:t>Vägledning: Verksamhetskontakten är överordnad de tekniska rollerna i den dagliga hanteringen av anslutningen och fungerar som organisationens primära kontaktpunkt för icke-tekniska ärenden. Rollen innefattar inte behörighet att ändra i organisationens tekniska anslutning, det mandatet tillhör den tekniska kontakten. Verksamhetskontakten ska vara en namngiven person hos den anslutande organisationen/federationsmedlemmen.</w:t>
      </w:r>
    </w:p>
    <w:p w14:paraId="478E1609" w14:textId="77777777" w:rsidR="00155270" w:rsidRDefault="000C04C2">
      <w:pPr>
        <w:pStyle w:val="Rubrik4"/>
      </w:pPr>
      <w:bookmarkStart w:id="172" w:name="Xc79b761a031e973eb6fd928b2a7a32787782537"/>
      <w:bookmarkEnd w:id="171"/>
      <w:r>
        <w:t>5.4 Behörig teknisk kontakt</w:t>
      </w:r>
    </w:p>
    <w:p w14:paraId="30F02259" w14:textId="77777777" w:rsidR="00155270" w:rsidRDefault="000C04C2">
      <w:r>
        <w:rPr>
          <w:b/>
          <w:bCs/>
        </w:rPr>
        <w:t>5.4.1</w:t>
      </w:r>
      <w:r>
        <w:t xml:space="preserve"> Federationsmedlemmen ska utse en behörig teknisk kontakt som har mandat att: (a) anmäla uppgifter och ändringar som rör den tekniska anslutningen till anslutningsoperatören, inklusive förmedling och ändring av teknisk metadata och certifikat, (b) utse och ersätta behöriga tekniska agenter, samt (c) ansvara för livscykelhantering av tekniska komponenter och incidenthantering.</w:t>
      </w:r>
    </w:p>
    <w:p w14:paraId="07628A53" w14:textId="77777777" w:rsidR="00155270" w:rsidRDefault="000C04C2">
      <w:r>
        <w:rPr>
          <w:i/>
          <w:iCs/>
        </w:rPr>
        <w:t>Vägledning: Den tekniska kontakten är överordnad behöriga tekniska agenter och ansvarar för organisationens tekniska anslutning i dess helhet. Rollen innefattar inte behörighet att ändra vem som är verksamhetskontakt eller att fatta beslut om avtalsmässiga förändringar.</w:t>
      </w:r>
    </w:p>
    <w:p w14:paraId="6A614B65" w14:textId="77777777" w:rsidR="00155270" w:rsidRDefault="000C04C2">
      <w:pPr>
        <w:pStyle w:val="Rubrik4"/>
      </w:pPr>
      <w:bookmarkStart w:id="173" w:name="X438d3e5c6314afc3fae3318ed937f8eaff7d914"/>
      <w:bookmarkEnd w:id="172"/>
      <w:r>
        <w:t>5.5 Behörig teknisk agent</w:t>
      </w:r>
    </w:p>
    <w:p w14:paraId="31965934" w14:textId="77777777" w:rsidR="00155270" w:rsidRDefault="000C04C2">
      <w:r>
        <w:rPr>
          <w:b/>
          <w:bCs/>
        </w:rPr>
        <w:t>5.5.1</w:t>
      </w:r>
      <w:r>
        <w:t xml:space="preserve"> Federationsmedlemmen får utse en eller flera behöriga tekniska agenter som genom dokumenterad delegation utför avgränsade tekniska åtgärder avseende federationsmedlemmens tekniska anslutning.</w:t>
      </w:r>
    </w:p>
    <w:p w14:paraId="6FE8EEDD" w14:textId="77777777" w:rsidR="00155270" w:rsidRDefault="000C04C2">
      <w:r>
        <w:rPr>
          <w:i/>
          <w:iCs/>
        </w:rPr>
        <w:t>Vägledning: Rollen är avsedd för situationer där organisationen vill delegera en begränsad del av den tekniska anslutningen eller där en extern resurs (t.ex. en tjänsteleverantör eller integratör) behöver administrera metadata för organisationens räkning. En teknisk agent kan inte utse några andra roller, mandatet är avgränsat till de tekniska åtgärder som framgår av delegationen.</w:t>
      </w:r>
    </w:p>
    <w:p w14:paraId="56207F5B" w14:textId="77777777" w:rsidR="00155270" w:rsidRDefault="000C04C2">
      <w:r>
        <w:rPr>
          <w:b/>
          <w:bCs/>
        </w:rPr>
        <w:t>5.5.2</w:t>
      </w:r>
      <w:r>
        <w:t xml:space="preserve"> Behörig teknisk agent ska vara en namngiven fysisk person som identifieras med egen e-legitimation vid åtgärder som rör den tekniska anslutningen.</w:t>
      </w:r>
    </w:p>
    <w:p w14:paraId="37C2B5A1" w14:textId="77777777" w:rsidR="00155270" w:rsidRDefault="000C04C2">
      <w:r>
        <w:rPr>
          <w:i/>
          <w:iCs/>
        </w:rPr>
        <w:t>Vägledning: Kravet säkerställer spårbarhet. Delegationen till en extern organisation räcker inte, det ska framgå vilken specifik person hos den externa organisationen som har behörighet att agera.</w:t>
      </w:r>
    </w:p>
    <w:p w14:paraId="43BEA6B9" w14:textId="77777777" w:rsidR="00155270" w:rsidRDefault="000C04C2">
      <w:r>
        <w:rPr>
          <w:b/>
          <w:bCs/>
        </w:rPr>
        <w:lastRenderedPageBreak/>
        <w:t>5.5.3</w:t>
      </w:r>
      <w:r>
        <w:t xml:space="preserve"> Delegationen till behörig teknisk agent ska ange vilken federationsmedlem och vilka åtgärder delegationen omfattar. Delegationen ska vara utfärdad av behörig teknisk kontakt eller behörig verksamhetskontakt.</w:t>
      </w:r>
    </w:p>
    <w:p w14:paraId="040EDAC2" w14:textId="77777777" w:rsidR="00155270" w:rsidRDefault="000C04C2">
      <w:r>
        <w:rPr>
          <w:i/>
          <w:iCs/>
        </w:rPr>
        <w:t>Vägledning: Delegationen ska vara avgränsad till specifika åtgärder och kan vara tidsbegränsad. En generell delegation som ger obegränsad behörighet att agera för federationsmedlemmens räkning uppfyller inte kravet.</w:t>
      </w:r>
    </w:p>
    <w:p w14:paraId="48EAE5E5" w14:textId="77777777" w:rsidR="00155270" w:rsidRDefault="000C04C2">
      <w:pPr>
        <w:pStyle w:val="Rubrik4"/>
      </w:pPr>
      <w:bookmarkStart w:id="174" w:name="X9f2db9aa1ce4a71bc02138e3ee1a962f7e4b1d9"/>
      <w:bookmarkEnd w:id="173"/>
      <w:r>
        <w:t>5.6 Ändring av rollinnehavare</w:t>
      </w:r>
    </w:p>
    <w:p w14:paraId="76825C7A" w14:textId="77777777" w:rsidR="00155270" w:rsidRDefault="000C04C2">
      <w:r>
        <w:rPr>
          <w:b/>
          <w:bCs/>
        </w:rPr>
        <w:t>5.6.1</w:t>
      </w:r>
      <w:r>
        <w:t xml:space="preserve"> Ändring av behörig verksamhetskontakt ska initieras av behörig företrädare för federationsmedlemmen.</w:t>
      </w:r>
    </w:p>
    <w:p w14:paraId="0222AFCE" w14:textId="77777777" w:rsidR="00155270" w:rsidRDefault="000C04C2">
      <w:r>
        <w:rPr>
          <w:i/>
          <w:iCs/>
        </w:rPr>
        <w:t>Vägledning: Denna roll styr organisationens relation till federationen på en övergripande nivå. Behörig företrädare avser här en person med juridisk rätt att företräda organisationen, det kan vara den nuvarande avtalstecknaren eller en annan person med samma behörighetsgrund (t.ex. en annan firmatecknare). Detta säkerställer att organisationen inte blir låst om den ursprungliga avtalstecknaren slutar.</w:t>
      </w:r>
    </w:p>
    <w:p w14:paraId="07BF3281" w14:textId="77777777" w:rsidR="00155270" w:rsidRDefault="000C04C2">
      <w:r>
        <w:rPr>
          <w:b/>
          <w:bCs/>
        </w:rPr>
        <w:t>5.6.2</w:t>
      </w:r>
      <w:r>
        <w:t xml:space="preserve"> Ändring av behörig teknisk kontakt ska initieras av behörig verksamhetskontakt.</w:t>
      </w:r>
    </w:p>
    <w:p w14:paraId="4D0128FA" w14:textId="77777777" w:rsidR="00155270" w:rsidRDefault="000C04C2">
      <w:r>
        <w:rPr>
          <w:i/>
          <w:iCs/>
        </w:rPr>
        <w:t>Vägledning: Verksamhetskontakten har mandat att tillsätta och ersätta den tekniska kontakten, exempelvis vid personalförändringar.</w:t>
      </w:r>
    </w:p>
    <w:p w14:paraId="408DCC70" w14:textId="77777777" w:rsidR="00155270" w:rsidRDefault="000C04C2">
      <w:r>
        <w:rPr>
          <w:b/>
          <w:bCs/>
        </w:rPr>
        <w:t>5.6.3</w:t>
      </w:r>
      <w:r>
        <w:t xml:space="preserve"> Ändring av behörig teknisk agent ska initieras av behörig teknisk kontakt eller behörig verksamhetskontakt, genom ny eller uppdaterad delegation.</w:t>
      </w:r>
    </w:p>
    <w:p w14:paraId="1AE8B623" w14:textId="77777777" w:rsidR="00155270" w:rsidRDefault="000C04C2">
      <w:r>
        <w:rPr>
          <w:i/>
          <w:iCs/>
        </w:rPr>
        <w:t>Vägledning: Eftersom den tekniska agenten verkar på operativ nivå kan både den tekniska kontakten och verksamhetskontakten initiera sådana ändringar.</w:t>
      </w:r>
    </w:p>
    <w:p w14:paraId="6CA02132" w14:textId="77777777" w:rsidR="00155270" w:rsidRDefault="000C04C2">
      <w:r>
        <w:rPr>
          <w:b/>
          <w:bCs/>
        </w:rPr>
        <w:t>5.6.4</w:t>
      </w:r>
      <w:r>
        <w:t xml:space="preserve"> Varje ändring av rollinnehavare ska dokumenteras enligt avsnitt 6.</w:t>
      </w:r>
    </w:p>
    <w:p w14:paraId="56267C1D" w14:textId="77777777" w:rsidR="00155270" w:rsidRDefault="000C04C2">
      <w:pPr>
        <w:pStyle w:val="Rubrik3"/>
      </w:pPr>
      <w:bookmarkStart w:id="175" w:name="X61cef1b44be5d32b684cf95f6c23905f2e55f03"/>
      <w:bookmarkEnd w:id="174"/>
      <w:bookmarkEnd w:id="168"/>
      <w:r>
        <w:t>6. Spårbarhet och dokumentation</w:t>
      </w:r>
    </w:p>
    <w:p w14:paraId="1D74559B" w14:textId="77777777" w:rsidR="00155270" w:rsidRDefault="000C04C2">
      <w:r>
        <w:rPr>
          <w:b/>
          <w:bCs/>
        </w:rPr>
        <w:t>6.1</w:t>
      </w:r>
      <w:r>
        <w:t xml:space="preserve"> Anslutningsoperatören ska dokumentera och arkivera bevis som ligger till grund för verifieringar enligt avsnitt 2–5 (t.ex. registerutdrag, undertecknade beslut, fullmakter, delegationer och signaturunderlag).</w:t>
      </w:r>
    </w:p>
    <w:p w14:paraId="1304D275" w14:textId="77777777" w:rsidR="00155270" w:rsidRDefault="000C04C2">
      <w:r>
        <w:rPr>
          <w:i/>
          <w:iCs/>
        </w:rPr>
        <w:t>Vägledning: Dokumentationen ska vara tillräcklig för att tredje part (t.ex. ledningsaktör vid revision) ska kunna bedöma om kontrollerna genomförts korrekt.</w:t>
      </w:r>
    </w:p>
    <w:p w14:paraId="3B0AA05B" w14:textId="77777777" w:rsidR="00155270" w:rsidRDefault="000C04C2">
      <w:r>
        <w:rPr>
          <w:b/>
          <w:bCs/>
        </w:rPr>
        <w:t>6.2</w:t>
      </w:r>
      <w:r>
        <w:t xml:space="preserve"> Anslutningsoperatören ska föra protokoll/logg över utförda kontroller med uppgift om vem som utfört kontrollen, vad som kontrollerats, tidpunkt, använda källor/metoder samt resultat/beslut.</w:t>
      </w:r>
    </w:p>
    <w:p w14:paraId="21B69256" w14:textId="77777777" w:rsidR="00155270" w:rsidRDefault="000C04C2">
      <w:r>
        <w:rPr>
          <w:i/>
          <w:iCs/>
        </w:rPr>
        <w:t>Vägledning: Syftet är full spårbarhet. Protokollet ska kunna uppvisas vid begäran från ledningsaktören.</w:t>
      </w:r>
    </w:p>
    <w:p w14:paraId="7418A775" w14:textId="77777777" w:rsidR="00155270" w:rsidRDefault="000C04C2">
      <w:r>
        <w:rPr>
          <w:b/>
          <w:bCs/>
        </w:rPr>
        <w:lastRenderedPageBreak/>
        <w:t>6.3</w:t>
      </w:r>
      <w:r>
        <w:t xml:space="preserve"> Delegationer och fullmakter som ligger till grund för behöriga roller ska vara skriftliga eller elektroniskt signerade, ange omfattning och vara tidsbegränsade eller tydligt reglerade avseende giltighet.</w:t>
      </w:r>
    </w:p>
    <w:p w14:paraId="70DD38E0" w14:textId="77777777" w:rsidR="00155270" w:rsidRDefault="000C04C2">
      <w:r>
        <w:rPr>
          <w:i/>
          <w:iCs/>
        </w:rPr>
        <w:t>Vägledning: Obegränsade delegationer utgör en risk. Anslutningsoperatören bör säkerställa att delegeringens omfattning matchar den roll den avser.</w:t>
      </w:r>
    </w:p>
    <w:p w14:paraId="71DBCF80" w14:textId="77777777" w:rsidR="00155270" w:rsidRDefault="000C04C2">
      <w:r>
        <w:rPr>
          <w:b/>
          <w:bCs/>
        </w:rPr>
        <w:t>6.4</w:t>
      </w:r>
      <w:r>
        <w:t xml:space="preserve"> Om oberoende kanalbekräftelse används ska anslutningsoperatören dokumentera varför vald metod och kanal bedöms tillräcklig utifrån risk och tillförlitlighet.</w:t>
      </w:r>
    </w:p>
    <w:p w14:paraId="18B45185" w14:textId="77777777" w:rsidR="00155270" w:rsidRDefault="000C04C2">
      <w:r>
        <w:rPr>
          <w:i/>
          <w:iCs/>
        </w:rPr>
        <w:t>Vägledning: Bedömningen ska göras i förhållande till ärendets karaktär och den risk som en felaktig tillhörighetsbedömning medför.</w:t>
      </w:r>
    </w:p>
    <w:p w14:paraId="58A82412" w14:textId="77777777" w:rsidR="00155270" w:rsidRDefault="000C04C2">
      <w:r>
        <w:rPr>
          <w:b/>
          <w:bCs/>
        </w:rPr>
        <w:t>6.5</w:t>
      </w:r>
      <w:r>
        <w:t xml:space="preserve"> Dokumentationen ska sparas så länge organisationen är federationsmedlem samt tre år därefter, eller enligt lagstadgade krav om dessa är strängare. Dokumentation avseende avvisning ska sparas i minst ett år.</w:t>
      </w:r>
    </w:p>
    <w:p w14:paraId="457CAEB0" w14:textId="77777777" w:rsidR="00155270" w:rsidRDefault="000C04C2">
      <w:r>
        <w:rPr>
          <w:i/>
          <w:iCs/>
        </w:rPr>
        <w:t>Vägledning: Bevarandetiden säkerställer att revisioner och tvister kan hanteras även efter att en anslutning avslutats.</w:t>
      </w:r>
    </w:p>
    <w:p w14:paraId="5B468235" w14:textId="77777777" w:rsidR="00155270" w:rsidRDefault="000C04C2">
      <w:pPr>
        <w:pStyle w:val="Rubrik3"/>
      </w:pPr>
      <w:bookmarkStart w:id="176" w:name="Xc70ceeba8f7f14d8d1b3b0e407194bc4616acdd"/>
      <w:bookmarkEnd w:id="175"/>
      <w:r>
        <w:t>7. Livscykelhantering - verifiering över tid</w:t>
      </w:r>
    </w:p>
    <w:p w14:paraId="3AFE1727" w14:textId="77777777" w:rsidR="00155270" w:rsidRDefault="000C04C2">
      <w:r>
        <w:rPr>
          <w:b/>
          <w:bCs/>
        </w:rPr>
        <w:t>7.1</w:t>
      </w:r>
      <w:r>
        <w:t xml:space="preserve"> Anslutningsoperatören ska re-verifiera federationsmedlems anslutning minst en gång per år. Re-verifiering ska omfatta samma kontrollpunkter som vid anslutning enligt avsnitt 2–5, i den utsträckning som är relevant.</w:t>
      </w:r>
    </w:p>
    <w:p w14:paraId="40CAFC39" w14:textId="77777777" w:rsidR="00155270" w:rsidRDefault="000C04C2">
      <w:r>
        <w:rPr>
          <w:i/>
          <w:iCs/>
        </w:rPr>
        <w:t>Vägledning: Syftet är att säkerställa att organisationsidentiteten, behörighetsförhållandena och de behöriga rollerna förblir korrekta. Re-verifiering ska dokumenteras enligt avsnitt 6.</w:t>
      </w:r>
    </w:p>
    <w:p w14:paraId="463AF45E" w14:textId="77777777" w:rsidR="00155270" w:rsidRDefault="000C04C2">
      <w:r>
        <w:rPr>
          <w:b/>
          <w:bCs/>
        </w:rPr>
        <w:t>7.2</w:t>
      </w:r>
      <w:r>
        <w:t xml:space="preserve"> Omgående re-verifiering ska initieras vid händelser som kan påverka tillförlitligheten i organisationsverifieringen, exempelvis ändring i firmatecknare eller styrelse, företagsfusion eller förvärv, namnändring, offentlig anmälan om konkurs eller likvidation, meddelande om större omstrukturering, eller indikationer om falska eller förfalskade delegationshandlingar.</w:t>
      </w:r>
    </w:p>
    <w:p w14:paraId="5EBD95EF" w14:textId="77777777" w:rsidR="00155270" w:rsidRDefault="000C04C2">
      <w:r>
        <w:rPr>
          <w:i/>
          <w:iCs/>
        </w:rPr>
        <w:t>Vägledning: Listan är inte uttömmande. Anslutningsoperatören bör, där möjligt, upprätta automatisk övervakning mot officiella register. Om automatisk övervakning inte är möjlig ska operatören säkerställa motsvarande informationsinhämtning genom andra rutiner, med dokumenterad riskbedömning.</w:t>
      </w:r>
    </w:p>
    <w:p w14:paraId="2A2DDF39" w14:textId="77777777" w:rsidR="00155270" w:rsidRDefault="000C04C2">
      <w:r>
        <w:rPr>
          <w:b/>
          <w:bCs/>
        </w:rPr>
        <w:t>7.3</w:t>
      </w:r>
      <w:r>
        <w:t xml:space="preserve"> Vid upptäckt av att en federationsmedlem inte kan re-verifieras ska anslutningsoperatören omedelbart initiera förnyad verifiering och vidta tillfällig minimering av förtroende, informera federationsoperatören och berörda parter, samt genomföra åtgärd baserat på utredningens resultat.</w:t>
      </w:r>
    </w:p>
    <w:p w14:paraId="3CD948AD" w14:textId="77777777" w:rsidR="00155270" w:rsidRDefault="000C04C2">
      <w:r>
        <w:rPr>
          <w:i/>
          <w:iCs/>
        </w:rPr>
        <w:t>Vägledning: Åtgärder kan innefatta karantän, begränsad åtkomst, återkallelse av anslutning eller uppsägning.</w:t>
      </w:r>
    </w:p>
    <w:p w14:paraId="76C5ECCF" w14:textId="77777777" w:rsidR="00155270" w:rsidRDefault="000C04C2">
      <w:r>
        <w:rPr>
          <w:b/>
          <w:bCs/>
        </w:rPr>
        <w:t>7.4</w:t>
      </w:r>
      <w:r>
        <w:t xml:space="preserve"> Anslutningsoperatören ska skyndsamt informera federationsoperatören när brister upptäcks i en federationsmedlems förutsättningar för anslutning enligt detta dokument. Beslut om avstängning </w:t>
      </w:r>
      <w:r>
        <w:lastRenderedPageBreak/>
        <w:t>eller uppsägning av medlemmens anslutning fattas av part som har mandat enligt avtal och federationens regelverk.</w:t>
      </w:r>
    </w:p>
    <w:p w14:paraId="221ACAD8" w14:textId="77777777" w:rsidR="00155270" w:rsidRDefault="000C04C2">
      <w:r>
        <w:rPr>
          <w:i/>
          <w:iCs/>
        </w:rPr>
        <w:t>Vägledning: Informationsplikten inträder så snart en brist är känd, oavsett om en utredning pågår. Grunderna och förfarandet för avstängning och uppsägning regleras i de avtal som tas fram inom en federationskontext och i federationens regelverk, inte i detta dokument.</w:t>
      </w:r>
    </w:p>
    <w:p w14:paraId="78E48DDE" w14:textId="77777777" w:rsidR="00155270" w:rsidRDefault="000C04C2">
      <w:pPr>
        <w:pStyle w:val="Rubrik3"/>
      </w:pPr>
      <w:bookmarkStart w:id="177" w:name="X84e71f8feabe26ad39e8c8b1ad770234aebb02a"/>
      <w:bookmarkEnd w:id="176"/>
      <w:r>
        <w:t>8. Oberoende kanalbekräftelse - metod</w:t>
      </w:r>
    </w:p>
    <w:p w14:paraId="73236FD6" w14:textId="77777777" w:rsidR="00155270" w:rsidRDefault="000C04C2">
      <w:r>
        <w:rPr>
          <w:b/>
          <w:bCs/>
        </w:rPr>
        <w:t>8.1</w:t>
      </w:r>
      <w:r>
        <w:t xml:space="preserve"> Anslutningsoperatören ska, baserat på riskanalys, fastställa och dokumentera vilka metoder för oberoende kanalbekräftelse som används och under vilka förutsättningar de bedöms tillräckliga.</w:t>
      </w:r>
    </w:p>
    <w:p w14:paraId="31865E0D" w14:textId="77777777" w:rsidR="00155270" w:rsidRDefault="000C04C2">
      <w:r>
        <w:rPr>
          <w:i/>
          <w:iCs/>
        </w:rPr>
        <w:t>Vägledning: Oberoende kanalbekräftelse kan användas för att uppfylla krav 1.4 om tillhörighetskontroll av beställare och kan även användas som kompletterande kontroll vid behörighetsstyrkning enligt avsnitt 4 när det bedöms motiverat. Exempel på metoder är fysisk post med aktiveringskod till organisationens registrerade adress, bekräftelse via officiell e-post kopplad till organisationens domän i kombination med publicerad verifiering på organisationens webbplats, samt bekräftelse via annan kontrollerad organisationskanal med motsvarande tillförlitlighet.</w:t>
      </w:r>
    </w:p>
    <w:p w14:paraId="0AD2F590" w14:textId="77777777" w:rsidR="00155270" w:rsidRDefault="000C04C2">
      <w:pPr>
        <w:pStyle w:val="Rubrik3"/>
      </w:pPr>
      <w:bookmarkStart w:id="178" w:name="Xdbc737b4c40a4eac6b89fa13a7e0e3c95e92de8"/>
      <w:bookmarkEnd w:id="177"/>
      <w:r>
        <w:t>9. Dokumentation av process och rutin</w:t>
      </w:r>
    </w:p>
    <w:p w14:paraId="5A234ACF" w14:textId="77777777" w:rsidR="00155270" w:rsidRDefault="000C04C2">
      <w:r>
        <w:rPr>
          <w:b/>
          <w:bCs/>
        </w:rPr>
        <w:t>9.1</w:t>
      </w:r>
      <w:r>
        <w:t xml:space="preserve"> Anslutningsoperatören ska ha skriftlig dokumentation som beskriver process och rutin för hur kraven i detta dokument tillämpas. Dokumentationen ska inkludera operatörens riskbedömning och motivering av valda verifieringsmetoder, inklusive kriterier för oberoende kanalbekräftelse och för när kompletterande kontroller krävs.</w:t>
      </w:r>
    </w:p>
    <w:bookmarkEnd w:id="178"/>
    <w:bookmarkEnd w:id="163"/>
    <w:bookmarkEnd w:id="158"/>
    <w:p w14:paraId="16F9DB91" w14:textId="77777777" w:rsidR="00155270" w:rsidRDefault="000C04C2">
      <w:r>
        <w:br w:type="page"/>
      </w:r>
    </w:p>
    <w:p w14:paraId="0A690087" w14:textId="77777777" w:rsidR="00155270" w:rsidRDefault="000C04C2">
      <w:pPr>
        <w:pStyle w:val="Rubrik1"/>
      </w:pPr>
      <w:bookmarkStart w:id="179" w:name="doc-442053066"/>
      <w:r>
        <w:lastRenderedPageBreak/>
        <w:t>Registrering - Tillämpningskrav och vägledning</w:t>
      </w:r>
    </w:p>
    <w:p w14:paraId="7945ED04" w14:textId="77777777" w:rsidR="00155270" w:rsidRDefault="000C04C2">
      <w:r>
        <w:rPr>
          <w:b/>
          <w:bCs/>
        </w:rPr>
        <w:t>Vad registrering avser</w:t>
      </w:r>
    </w:p>
    <w:p w14:paraId="0AA2B894" w14:textId="77777777" w:rsidR="00155270" w:rsidRDefault="000C04C2">
      <w:r>
        <w:t>Registrering avser federationsmedlemmens tekniska komponenter och tar vid när organisationen redan är ansluten. Där anslutningen etablerar organisationsidentiteten, etablerar registreringen komponentidentiteten och dess koppling till organisationen: vilken komponent det är, vilken federationsmedlem som ansvarar för den och att uppgifterna om den har lämnats av rätt person.</w:t>
      </w:r>
    </w:p>
    <w:p w14:paraId="1F8FBEA3" w14:textId="77777777" w:rsidR="00155270" w:rsidRDefault="000C04C2">
      <w:r>
        <w:rPr>
          <w:b/>
          <w:bCs/>
        </w:rPr>
        <w:t>Tre kontroller</w:t>
      </w:r>
    </w:p>
    <w:p w14:paraId="689147E2" w14:textId="77777777" w:rsidR="00155270" w:rsidRDefault="000C04C2">
      <w:r>
        <w:t>Tillämpningskraven omfattar i detta steg tre kontroller:</w:t>
      </w:r>
    </w:p>
    <w:p w14:paraId="287F8CAF" w14:textId="77777777" w:rsidR="00155270" w:rsidRDefault="000C04C2" w:rsidP="00D074D8">
      <w:pPr>
        <w:numPr>
          <w:ilvl w:val="0"/>
          <w:numId w:val="47"/>
        </w:numPr>
      </w:pPr>
      <w:r>
        <w:rPr>
          <w:b/>
          <w:bCs/>
        </w:rPr>
        <w:t>Verifierad organisationskoppling</w:t>
      </w:r>
      <w:r>
        <w:t xml:space="preserve"> — att komponenten spårbart kan kopplas till en ansluten federationsmedlem som ansvarar för den.</w:t>
      </w:r>
    </w:p>
    <w:p w14:paraId="4044D869" w14:textId="77777777" w:rsidR="00155270" w:rsidRDefault="000C04C2" w:rsidP="00D074D8">
      <w:pPr>
        <w:numPr>
          <w:ilvl w:val="0"/>
          <w:numId w:val="47"/>
        </w:numPr>
      </w:pPr>
      <w:r>
        <w:rPr>
          <w:b/>
          <w:bCs/>
        </w:rPr>
        <w:t>Verifierad uppgiftslämnare</w:t>
      </w:r>
      <w:r>
        <w:t xml:space="preserve"> — att metadata har lämnats av en identifierad fysisk person med dokumenterad behörighet att agera för federationsmedlemmens räkning.</w:t>
      </w:r>
    </w:p>
    <w:p w14:paraId="2C2F0EE2" w14:textId="77777777" w:rsidR="00155270" w:rsidRDefault="000C04C2" w:rsidP="00D074D8">
      <w:pPr>
        <w:numPr>
          <w:ilvl w:val="0"/>
          <w:numId w:val="47"/>
        </w:numPr>
      </w:pPr>
      <w:r>
        <w:rPr>
          <w:b/>
          <w:bCs/>
        </w:rPr>
        <w:t>Verifierat visningsnamn</w:t>
      </w:r>
      <w:r>
        <w:t xml:space="preserve"> — att det namn som publiceras har en styrkt koppling till organisationen, tjänsten eller komponenten och inte är vilseledande.</w:t>
      </w:r>
    </w:p>
    <w:p w14:paraId="245ACCAB" w14:textId="77777777" w:rsidR="00155270" w:rsidRDefault="000C04C2">
      <w:r>
        <w:t>Varje genomförd kontroll motsvaras av en registreringspolicy-URI i komponentens metadata. Andra parter kan därmed maskinellt avläsa vilken kontrollnivå som tillämpats vid registreringen och själva avgöra vilken tillit de lägger i uppgifterna.</w:t>
      </w:r>
    </w:p>
    <w:p w14:paraId="4A6A8A6C" w14:textId="77777777" w:rsidR="00155270" w:rsidRDefault="000C04C2">
      <w:r>
        <w:rPr>
          <w:b/>
          <w:bCs/>
        </w:rPr>
        <w:t>Avgränsning och fortsatt utveckling</w:t>
      </w:r>
    </w:p>
    <w:p w14:paraId="744D23F4" w14:textId="77777777" w:rsidR="00155270" w:rsidRDefault="000C04C2">
      <w:r>
        <w:t>Registreringskraven reglerar inte verksamhetsmässig åtkomst till tjänster och fastställer inte vilka behörigheter som gäller i ett informationsutbyte, sådana beslut fattas av respektive part enligt de regler som gäller där.</w:t>
      </w:r>
    </w:p>
    <w:p w14:paraId="4E6935DC" w14:textId="77777777" w:rsidR="00155270" w:rsidRDefault="000C04C2">
      <w:r>
        <w:t>Kontrollerna stödjer etableringen av tillit till komponenters identitet och deras koppling till en organisation. Steg 1 omfattar dessa tre kontroller. När senare steg realiseras, exempelvis för företrädarskap och organisationsbehörighet, kommer ytterligare kontroller sannolikt att behöva införas</w:t>
      </w:r>
    </w:p>
    <w:p w14:paraId="35441A41" w14:textId="77777777" w:rsidR="00155270" w:rsidRDefault="000C04C2">
      <w:r>
        <w:br/>
      </w:r>
    </w:p>
    <w:p w14:paraId="10B00795" w14:textId="77777777" w:rsidR="00155270" w:rsidRDefault="000C04C2">
      <w:r>
        <w:br/>
      </w:r>
    </w:p>
    <w:bookmarkEnd w:id="179"/>
    <w:p w14:paraId="4C1F9C0C" w14:textId="77777777" w:rsidR="00155270" w:rsidRDefault="000C04C2">
      <w:r>
        <w:br w:type="page"/>
      </w:r>
    </w:p>
    <w:p w14:paraId="73B245AF" w14:textId="77777777" w:rsidR="00155270" w:rsidRDefault="000C04C2">
      <w:pPr>
        <w:pStyle w:val="Rubrik1"/>
      </w:pPr>
      <w:bookmarkStart w:id="180" w:name="doc-438614333"/>
      <w:r>
        <w:lastRenderedPageBreak/>
        <w:t>Tillämpningskrav och vägledning för verifiering av organisationskoppling</w:t>
      </w:r>
    </w:p>
    <w:p w14:paraId="192835CD" w14:textId="77777777" w:rsidR="00155270" w:rsidRDefault="000C04C2">
      <w:r>
        <w:rPr>
          <w:b/>
          <w:bCs/>
        </w:rPr>
        <w:t>Status:</w:t>
      </w:r>
      <w:r>
        <w:t> </w:t>
      </w:r>
      <w:r w:rsidRPr="00D074D8">
        <w:rPr>
          <w:color w:val="FF0000"/>
        </w:rPr>
        <w:t>UTKAST</w:t>
      </w:r>
    </w:p>
    <w:p w14:paraId="36A4AA40" w14:textId="77777777" w:rsidR="00155270" w:rsidRDefault="00B500F9">
      <w:pPr>
        <w:pStyle w:val="Innehll1"/>
      </w:pPr>
      <w:hyperlink w:anchor="X9c61d87813b0cead200bc6211e3ae404fde5534">
        <w:r w:rsidR="000C04C2">
          <w:rPr>
            <w:rStyle w:val="Hyperlnk"/>
          </w:rPr>
          <w:t>Syfte</w:t>
        </w:r>
      </w:hyperlink>
    </w:p>
    <w:p w14:paraId="66243C9A" w14:textId="77777777" w:rsidR="00155270" w:rsidRDefault="00B500F9">
      <w:pPr>
        <w:pStyle w:val="Innehll1"/>
      </w:pPr>
      <w:hyperlink w:anchor="X35bb468618df9ccf17a2fb113e43d46126eda0d">
        <w:r w:rsidR="000C04C2">
          <w:rPr>
            <w:rStyle w:val="Hyperlnk"/>
          </w:rPr>
          <w:t>Vad andra parter kan förutsätta</w:t>
        </w:r>
      </w:hyperlink>
    </w:p>
    <w:p w14:paraId="1735DA9B" w14:textId="77777777" w:rsidR="00155270" w:rsidRDefault="00B500F9">
      <w:pPr>
        <w:pStyle w:val="Innehll1"/>
      </w:pPr>
      <w:hyperlink w:anchor="Xf724ca54af67a7e27cbbfd523121421601e1b79">
        <w:r w:rsidR="000C04C2">
          <w:rPr>
            <w:rStyle w:val="Hyperlnk"/>
          </w:rPr>
          <w:t>Krav och vägledning</w:t>
        </w:r>
      </w:hyperlink>
    </w:p>
    <w:p w14:paraId="08102D0D" w14:textId="77777777" w:rsidR="00155270" w:rsidRDefault="00B500F9">
      <w:pPr>
        <w:pStyle w:val="Innehll2"/>
      </w:pPr>
      <w:hyperlink w:anchor="X07504c5bcd48f7298943c382fe92f35e6c48385">
        <w:r w:rsidR="000C04C2">
          <w:rPr>
            <w:rStyle w:val="Hyperlnk"/>
          </w:rPr>
          <w:t>1. Krav för verifiering av organisationskoppling</w:t>
        </w:r>
      </w:hyperlink>
    </w:p>
    <w:p w14:paraId="6F9CFCCC" w14:textId="77777777" w:rsidR="00155270" w:rsidRDefault="00B500F9">
      <w:pPr>
        <w:pStyle w:val="Innehll2"/>
      </w:pPr>
      <w:hyperlink w:anchor="Xe4bf7d6988c790d8064abc0defd35320b4bde50">
        <w:r w:rsidR="000C04C2">
          <w:rPr>
            <w:rStyle w:val="Hyperlnk"/>
          </w:rPr>
          <w:t>2. Verifiera registrerat organisationsnamn</w:t>
        </w:r>
      </w:hyperlink>
    </w:p>
    <w:p w14:paraId="749B1D56" w14:textId="77777777" w:rsidR="00155270" w:rsidRDefault="00B500F9">
      <w:pPr>
        <w:pStyle w:val="Innehll2"/>
      </w:pPr>
      <w:hyperlink w:anchor="Xbc73f5979186191eaf362a7202c011663392c05">
        <w:r w:rsidR="000C04C2">
          <w:rPr>
            <w:rStyle w:val="Hyperlnk"/>
          </w:rPr>
          <w:t>3. Dokumentera registreringar och uppdateringar</w:t>
        </w:r>
      </w:hyperlink>
    </w:p>
    <w:p w14:paraId="7DC15690" w14:textId="77777777" w:rsidR="00155270" w:rsidRDefault="00B500F9">
      <w:pPr>
        <w:pStyle w:val="Innehll2"/>
      </w:pPr>
      <w:hyperlink w:anchor="Xdcd5205275085bd347dc08a1b0ac2d2b9df0e56">
        <w:r w:rsidR="000C04C2">
          <w:rPr>
            <w:rStyle w:val="Hyperlnk"/>
          </w:rPr>
          <w:t>4. Livscykelhantering</w:t>
        </w:r>
      </w:hyperlink>
    </w:p>
    <w:p w14:paraId="7D22C8EC" w14:textId="77777777" w:rsidR="00155270" w:rsidRDefault="00B500F9">
      <w:r>
        <w:pict w14:anchorId="49D241C5">
          <v:rect id="_x0000_i1034" style="width:0;height:1.5pt" o:hralign="center" o:hrstd="t" o:hr="t"/>
        </w:pict>
      </w:r>
    </w:p>
    <w:p w14:paraId="3A82F441" w14:textId="77777777" w:rsidR="00155270" w:rsidRDefault="000C04C2">
      <w:pPr>
        <w:pStyle w:val="Rubrik2"/>
      </w:pPr>
      <w:bookmarkStart w:id="181" w:name="X9c61d87813b0cead200bc6211e3ae404fde5534"/>
      <w:r>
        <w:t>Syfte</w:t>
      </w:r>
    </w:p>
    <w:p w14:paraId="4CE13874" w14:textId="77777777" w:rsidR="00155270" w:rsidRDefault="000C04C2">
      <w:r>
        <w:t>Syftet med dessa tillämpningskrav är att säkerställa att registrerade tekniska komponenter kan kopplas till ansvarig federationsmedlem.</w:t>
      </w:r>
    </w:p>
    <w:p w14:paraId="773FA7FC" w14:textId="77777777" w:rsidR="00155270" w:rsidRDefault="000C04C2">
      <w:pPr>
        <w:pStyle w:val="Rubrik2"/>
      </w:pPr>
      <w:bookmarkStart w:id="182" w:name="X35bb468618df9ccf17a2fb113e43d46126eda0d"/>
      <w:bookmarkEnd w:id="181"/>
      <w:r>
        <w:t>Vad andra parter kan förutsätta</w:t>
      </w:r>
    </w:p>
    <w:p w14:paraId="601C5353" w14:textId="77777777" w:rsidR="00155270" w:rsidRDefault="000C04C2">
      <w:r>
        <w:t>Registrering enligt dessa krav innebär att anslutningsoperatören intygar att:</w:t>
      </w:r>
    </w:p>
    <w:p w14:paraId="39B57CD5" w14:textId="77777777" w:rsidR="00155270" w:rsidRDefault="000C04C2" w:rsidP="00D074D8">
      <w:pPr>
        <w:numPr>
          <w:ilvl w:val="0"/>
          <w:numId w:val="48"/>
        </w:numPr>
      </w:pPr>
      <w:r>
        <w:t>komponenten är knuten till en federationsmedlem som har anslutits enligt tillämplig anslutningspolicy</w:t>
      </w:r>
    </w:p>
    <w:p w14:paraId="0282BD84" w14:textId="77777777" w:rsidR="00155270" w:rsidRDefault="000C04C2" w:rsidP="00D074D8">
      <w:pPr>
        <w:numPr>
          <w:ilvl w:val="0"/>
          <w:numId w:val="48"/>
        </w:numPr>
      </w:pPr>
      <w:r>
        <w:t>organisationskopplingen mellan komponent och federationsmedlem har verifierats och är spårbar</w:t>
      </w:r>
    </w:p>
    <w:p w14:paraId="6CAD2507" w14:textId="77777777" w:rsidR="00155270" w:rsidRDefault="000C04C2" w:rsidP="00D074D8">
      <w:pPr>
        <w:numPr>
          <w:ilvl w:val="0"/>
          <w:numId w:val="48"/>
        </w:numPr>
      </w:pPr>
      <w:r>
        <w:t xml:space="preserve">metadata innehåller en referens till registreringspolicy-URI: </w:t>
      </w:r>
      <w:hyperlink r:id="rId28">
        <w:r>
          <w:rPr>
            <w:rStyle w:val="Hyperlnk"/>
          </w:rPr>
          <w:t>https://id.ena-infrastructure.se/regpolicy/v1/orgconnection</w:t>
        </w:r>
      </w:hyperlink>
      <w:r>
        <w:t>.</w:t>
      </w:r>
    </w:p>
    <w:p w14:paraId="4972609A" w14:textId="77777777" w:rsidR="00155270" w:rsidRDefault="000C04C2">
      <w:pPr>
        <w:pStyle w:val="Rubrik2"/>
      </w:pPr>
      <w:bookmarkStart w:id="183" w:name="Xf724ca54af67a7e27cbbfd523121421601e1b79"/>
      <w:bookmarkEnd w:id="182"/>
      <w:r>
        <w:t>Krav och vägledning</w:t>
      </w:r>
    </w:p>
    <w:p w14:paraId="43F0C372" w14:textId="77777777" w:rsidR="00155270" w:rsidRDefault="000C04C2">
      <w:pPr>
        <w:pStyle w:val="Rubrik3"/>
      </w:pPr>
      <w:bookmarkStart w:id="184" w:name="X07504c5bcd48f7298943c382fe92f35e6c48385"/>
      <w:r>
        <w:t>1. Krav för verifiering av organisationskoppling</w:t>
      </w:r>
    </w:p>
    <w:p w14:paraId="0686BB8B" w14:textId="77777777" w:rsidR="00155270" w:rsidRDefault="000C04C2">
      <w:r>
        <w:t>För att registrera en teknisk komponent med verifierad organisationskoppling ska anslutningsoperatören utföra nedanstående verifieringar</w:t>
      </w:r>
    </w:p>
    <w:p w14:paraId="79D56FC7" w14:textId="77777777" w:rsidR="00155270" w:rsidRDefault="000C04C2">
      <w:r>
        <w:rPr>
          <w:b/>
          <w:bCs/>
        </w:rPr>
        <w:t>1.1</w:t>
      </w:r>
      <w:r>
        <w:t xml:space="preserve"> Verifiera att organisationen är ansluten enligt tillämplig anslutningspolicy</w:t>
      </w:r>
    </w:p>
    <w:p w14:paraId="0C2E0C8C" w14:textId="77777777" w:rsidR="00155270" w:rsidRDefault="000C04C2">
      <w:r>
        <w:rPr>
          <w:i/>
          <w:iCs/>
        </w:rPr>
        <w:t xml:space="preserve">Vägledning: Kontrollen ska säkerställa att den organisation som ansvarar för komponenten, oavsett om en underleverantör används, är ansluten som federationsmedlem och får registrera tekniska </w:t>
      </w:r>
      <w:r>
        <w:rPr>
          <w:i/>
          <w:iCs/>
        </w:rPr>
        <w:lastRenderedPageBreak/>
        <w:t>komponenter inom aktuell federationskontext. Detta innbär att om en och samma tekniska komponent används av flera federationsmedlemmar resulterar detta i multipla registreringar. </w:t>
      </w:r>
    </w:p>
    <w:p w14:paraId="5DA41606" w14:textId="77777777" w:rsidR="00155270" w:rsidRDefault="000C04C2">
      <w:r>
        <w:rPr>
          <w:b/>
          <w:bCs/>
        </w:rPr>
        <w:t>1.2</w:t>
      </w:r>
      <w:r>
        <w:t xml:space="preserve"> Verifiera organisationskopplingen mellan federationsmedlem och teknisk komponent</w:t>
      </w:r>
    </w:p>
    <w:p w14:paraId="7AEDC2BC" w14:textId="77777777" w:rsidR="00155270" w:rsidRDefault="000C04C2">
      <w:r>
        <w:rPr>
          <w:i/>
          <w:iCs/>
        </w:rPr>
        <w:t>Vägledning: Kontrollen ska säkerställa att den tekniska komponenten kan kopplas till den federationsmedlem som ansvarar för komponenten. Registreringen ska initieras av federationsmedlemmen registrerad kontaktperson. Organisationskopplingen ska vara spårbar och kunna ligga till grund för att andra parter kan bedöma vilken organisation som står bakom komponenten.</w:t>
      </w:r>
    </w:p>
    <w:p w14:paraId="0E54AF58" w14:textId="77777777" w:rsidR="00155270" w:rsidRDefault="000C04C2">
      <w:pPr>
        <w:pStyle w:val="Rubrik3"/>
      </w:pPr>
      <w:bookmarkStart w:id="185" w:name="Xe4bf7d6988c790d8064abc0defd35320b4bde50"/>
      <w:bookmarkEnd w:id="184"/>
      <w:r>
        <w:rPr>
          <w:b/>
          <w:bCs/>
        </w:rPr>
        <w:t>2. Verifiera registrerat organisationsnamn</w:t>
      </w:r>
    </w:p>
    <w:p w14:paraId="61D77EFC" w14:textId="77777777" w:rsidR="00155270" w:rsidRDefault="000C04C2">
      <w:r>
        <w:rPr>
          <w:b/>
          <w:bCs/>
        </w:rPr>
        <w:t>2.1</w:t>
      </w:r>
      <w:r>
        <w:t xml:space="preserve"> Uppdatering av organisationsnamn kräver ny verifiering.</w:t>
      </w:r>
      <w:r>
        <w:rPr>
          <w:b/>
          <w:bCs/>
        </w:rPr>
        <w:t> </w:t>
      </w:r>
    </w:p>
    <w:p w14:paraId="232F7658" w14:textId="77777777" w:rsidR="00155270" w:rsidRDefault="000C04C2">
      <w:r>
        <w:rPr>
          <w:i/>
          <w:iCs/>
        </w:rPr>
        <w:t>Vägledning: Registrerat organisationsnamn ska motsvara organisationens juridiska namn. Efter godkänd registrering ska organisationsidentifierare och registrerat organisationsnamn vara låsta och får inte ändras genom uppdatering. </w:t>
      </w:r>
    </w:p>
    <w:p w14:paraId="6EDBDDEA" w14:textId="77777777" w:rsidR="00155270" w:rsidRDefault="000C04C2">
      <w:pPr>
        <w:pStyle w:val="Rubrik3"/>
      </w:pPr>
      <w:bookmarkStart w:id="186" w:name="Xbc73f5979186191eaf362a7202c011663392c05"/>
      <w:bookmarkEnd w:id="185"/>
      <w:r>
        <w:rPr>
          <w:b/>
          <w:bCs/>
        </w:rPr>
        <w:t>3. Dokumentera registreringar och uppdateringar</w:t>
      </w:r>
      <w:r>
        <w:t> </w:t>
      </w:r>
    </w:p>
    <w:p w14:paraId="03DD52F2" w14:textId="77777777" w:rsidR="00155270" w:rsidRDefault="000C04C2">
      <w:r>
        <w:rPr>
          <w:b/>
          <w:bCs/>
        </w:rPr>
        <w:t>3.1</w:t>
      </w:r>
      <w:r>
        <w:t xml:space="preserve"> Dokumentationen ska minst omfatta:</w:t>
      </w:r>
    </w:p>
    <w:p w14:paraId="5CC3C7FB" w14:textId="77777777" w:rsidR="00155270" w:rsidRDefault="000C04C2" w:rsidP="00D074D8">
      <w:pPr>
        <w:numPr>
          <w:ilvl w:val="0"/>
          <w:numId w:val="49"/>
        </w:numPr>
      </w:pPr>
      <w:r>
        <w:t>berörd federationsmedlem,</w:t>
      </w:r>
    </w:p>
    <w:p w14:paraId="5DDBDF9E" w14:textId="77777777" w:rsidR="00155270" w:rsidRDefault="000C04C2" w:rsidP="00D074D8">
      <w:pPr>
        <w:numPr>
          <w:ilvl w:val="0"/>
          <w:numId w:val="49"/>
        </w:numPr>
      </w:pPr>
      <w:r>
        <w:t>organisationsidentifierare,</w:t>
      </w:r>
    </w:p>
    <w:p w14:paraId="571E9EC4" w14:textId="77777777" w:rsidR="00155270" w:rsidRDefault="000C04C2" w:rsidP="00D074D8">
      <w:pPr>
        <w:numPr>
          <w:ilvl w:val="0"/>
          <w:numId w:val="49"/>
        </w:numPr>
      </w:pPr>
      <w:r>
        <w:t>registrerat organisationsnamn,</w:t>
      </w:r>
    </w:p>
    <w:p w14:paraId="4CBDB465" w14:textId="77777777" w:rsidR="00155270" w:rsidRDefault="000C04C2" w:rsidP="00D074D8">
      <w:pPr>
        <w:numPr>
          <w:ilvl w:val="0"/>
          <w:numId w:val="49"/>
        </w:numPr>
      </w:pPr>
      <w:r>
        <w:t>teknisk komponenttyp som registreringen avser,</w:t>
      </w:r>
    </w:p>
    <w:p w14:paraId="24BE75D0" w14:textId="77777777" w:rsidR="00155270" w:rsidRDefault="000C04C2" w:rsidP="00D074D8">
      <w:pPr>
        <w:numPr>
          <w:ilvl w:val="0"/>
          <w:numId w:val="49"/>
        </w:numPr>
      </w:pPr>
      <w:r>
        <w:t>uppgiftslämnare,</w:t>
      </w:r>
    </w:p>
    <w:p w14:paraId="39BA6E5A" w14:textId="77777777" w:rsidR="00155270" w:rsidRDefault="000C04C2" w:rsidP="00D074D8">
      <w:pPr>
        <w:numPr>
          <w:ilvl w:val="0"/>
          <w:numId w:val="49"/>
        </w:numPr>
      </w:pPr>
      <w:r>
        <w:t>tidpunkt för registrering, uppdatering eller ändring,</w:t>
      </w:r>
    </w:p>
    <w:p w14:paraId="4028389B" w14:textId="77777777" w:rsidR="00155270" w:rsidRDefault="000C04C2" w:rsidP="00D074D8">
      <w:pPr>
        <w:numPr>
          <w:ilvl w:val="0"/>
          <w:numId w:val="49"/>
        </w:numPr>
      </w:pPr>
      <w:r>
        <w:t>utförda kontroller,</w:t>
      </w:r>
    </w:p>
    <w:p w14:paraId="621057D7" w14:textId="77777777" w:rsidR="00155270" w:rsidRDefault="000C04C2" w:rsidP="00D074D8">
      <w:pPr>
        <w:numPr>
          <w:ilvl w:val="0"/>
          <w:numId w:val="49"/>
        </w:numPr>
      </w:pPr>
      <w:r>
        <w:t>underlag som använts vid verifieringen, samt</w:t>
      </w:r>
    </w:p>
    <w:p w14:paraId="2806C287" w14:textId="77777777" w:rsidR="00155270" w:rsidRDefault="000C04C2" w:rsidP="00D074D8">
      <w:pPr>
        <w:numPr>
          <w:ilvl w:val="0"/>
          <w:numId w:val="49"/>
        </w:numPr>
      </w:pPr>
      <w:r>
        <w:t>resultatet av registreringen, uppdateringen eller verifieringen.</w:t>
      </w:r>
    </w:p>
    <w:p w14:paraId="26616C58" w14:textId="77777777" w:rsidR="00155270" w:rsidRDefault="000C04C2">
      <w:r>
        <w:rPr>
          <w:i/>
          <w:iCs/>
        </w:rPr>
        <w:t>Vägledning: Anslutningsoperatören ska dokumentera registreringar, uppdateringar och genomförda verifieringar så att dessa kan följas upp och granskas i efterhand.</w:t>
      </w:r>
    </w:p>
    <w:p w14:paraId="02862166" w14:textId="77777777" w:rsidR="00155270" w:rsidRDefault="000C04C2">
      <w:pPr>
        <w:pStyle w:val="Rubrik3"/>
      </w:pPr>
      <w:bookmarkStart w:id="187" w:name="Xdcd5205275085bd347dc08a1b0ac2d2b9df0e56"/>
      <w:bookmarkEnd w:id="186"/>
      <w:r>
        <w:rPr>
          <w:b/>
          <w:bCs/>
        </w:rPr>
        <w:t>4. Livscykelhantering</w:t>
      </w:r>
    </w:p>
    <w:p w14:paraId="6EBBE6B9" w14:textId="77777777" w:rsidR="00155270" w:rsidRDefault="000C04C2">
      <w:r>
        <w:rPr>
          <w:b/>
          <w:bCs/>
        </w:rPr>
        <w:t xml:space="preserve">4.1 </w:t>
      </w:r>
      <w:r>
        <w:t>Federationsmedlemmen ansvarar för att dess registrerade metadata är korrekt, aktuellt och uppdaterat. För metadata som anslutningsoperatören hanterar ansvarar anslutningsoperatören för motsvarande förvaltning och uppdatering. Varje part ansvarar således för riktigheten och aktualiteten i det metadata som parten registrerar och förvaltar inom federationen.</w:t>
      </w:r>
    </w:p>
    <w:p w14:paraId="398F288B" w14:textId="77777777" w:rsidR="00155270" w:rsidRDefault="000C04C2">
      <w:r>
        <w:rPr>
          <w:i/>
          <w:iCs/>
        </w:rPr>
        <w:lastRenderedPageBreak/>
        <w:t>Vägledning</w:t>
      </w:r>
      <w:r>
        <w:rPr>
          <w:b/>
          <w:bCs/>
          <w:i/>
          <w:iCs/>
        </w:rPr>
        <w:t>:</w:t>
      </w:r>
      <w:r>
        <w:rPr>
          <w:i/>
          <w:iCs/>
        </w:rPr>
        <w:t xml:space="preserve"> Metadata för en teknisk komponent kan hanteras av både federationsmedlemmen och anslutningsoperatören. Federationsmedlemmen ansvarar för att de uppgifter som lämnas om den tekniska komponenten är korrekta och aktuella. Anslutningsoperatören ansvarar för att metadata som denne registrerar, publicerar eller förvaltar inom federationen hanteras korrekt och hålls uppdaterade. Vid förändringar som påverkar registrerade uppgifter ska berörd part utan onödigt dröjsmål säkerställa att metadata uppdateras. Syftet är att säkerställa att registrerade uppgifter förblir korrekta, aktuella och spårbara under den tekniska komponentens hela livscykel.</w:t>
      </w:r>
    </w:p>
    <w:p w14:paraId="4413251A" w14:textId="77777777" w:rsidR="00155270" w:rsidRDefault="000C04C2">
      <w:r>
        <w:br/>
      </w:r>
    </w:p>
    <w:bookmarkEnd w:id="187"/>
    <w:bookmarkEnd w:id="183"/>
    <w:bookmarkEnd w:id="180"/>
    <w:p w14:paraId="2D8330A9" w14:textId="77777777" w:rsidR="00155270" w:rsidRDefault="000C04C2">
      <w:r>
        <w:br w:type="page"/>
      </w:r>
    </w:p>
    <w:p w14:paraId="1CEE918C" w14:textId="77777777" w:rsidR="00155270" w:rsidRDefault="000C04C2">
      <w:pPr>
        <w:pStyle w:val="Rubrik1"/>
      </w:pPr>
      <w:bookmarkStart w:id="188" w:name="doc-442053071"/>
      <w:r>
        <w:lastRenderedPageBreak/>
        <w:t>Tillämpningskrav och vägledning för verifiering av uppgiftslämnare</w:t>
      </w:r>
    </w:p>
    <w:p w14:paraId="07526CA6" w14:textId="77777777" w:rsidR="00155270" w:rsidRDefault="000C04C2">
      <w:r>
        <w:rPr>
          <w:b/>
          <w:bCs/>
        </w:rPr>
        <w:t>Status:</w:t>
      </w:r>
      <w:r>
        <w:t> </w:t>
      </w:r>
      <w:r w:rsidRPr="00D074D8">
        <w:rPr>
          <w:color w:val="FF0000"/>
        </w:rPr>
        <w:t>UTKAST</w:t>
      </w:r>
    </w:p>
    <w:p w14:paraId="001EC60B" w14:textId="77777777" w:rsidR="00155270" w:rsidRDefault="00B500F9">
      <w:pPr>
        <w:pStyle w:val="Innehll1"/>
      </w:pPr>
      <w:hyperlink w:anchor="X0d57fba85b8642af9a92ed086ae910d23563fa1">
        <w:r w:rsidR="000C04C2">
          <w:rPr>
            <w:rStyle w:val="Hyperlnk"/>
          </w:rPr>
          <w:t>Syfte och tillämpning</w:t>
        </w:r>
      </w:hyperlink>
    </w:p>
    <w:p w14:paraId="37A04E24" w14:textId="77777777" w:rsidR="00155270" w:rsidRDefault="00B500F9">
      <w:pPr>
        <w:pStyle w:val="Innehll1"/>
      </w:pPr>
      <w:hyperlink w:anchor="Xc2c8ece7d57fe8aa3ccd63142f368698d1b58e6">
        <w:r w:rsidR="000C04C2">
          <w:rPr>
            <w:rStyle w:val="Hyperlnk"/>
          </w:rPr>
          <w:t>Vad andra parter kan förutsätta</w:t>
        </w:r>
      </w:hyperlink>
    </w:p>
    <w:p w14:paraId="1BE2931F" w14:textId="77777777" w:rsidR="00155270" w:rsidRDefault="00B500F9">
      <w:pPr>
        <w:pStyle w:val="Innehll1"/>
      </w:pPr>
      <w:hyperlink w:anchor="X53ed3688b090d2f7d41e2958a20c1ce3bddf46f">
        <w:r w:rsidR="000C04C2">
          <w:rPr>
            <w:rStyle w:val="Hyperlnk"/>
          </w:rPr>
          <w:t>Krav och vägledning</w:t>
        </w:r>
      </w:hyperlink>
    </w:p>
    <w:p w14:paraId="5E32DE88" w14:textId="77777777" w:rsidR="00155270" w:rsidRDefault="00B500F9">
      <w:pPr>
        <w:pStyle w:val="Innehll2"/>
      </w:pPr>
      <w:hyperlink w:anchor="X3d1d673a2b65b57b5c236dcf94d7c2aec2fa08c">
        <w:r w:rsidR="000C04C2">
          <w:rPr>
            <w:rStyle w:val="Hyperlnk"/>
          </w:rPr>
          <w:t>1. Krav för verifiering av uppgiftslämnare</w:t>
        </w:r>
      </w:hyperlink>
    </w:p>
    <w:p w14:paraId="608FF22D" w14:textId="77777777" w:rsidR="00155270" w:rsidRDefault="00B500F9">
      <w:r>
        <w:pict w14:anchorId="223211FD">
          <v:rect id="_x0000_i1035" style="width:0;height:1.5pt" o:hralign="center" o:hrstd="t" o:hr="t"/>
        </w:pict>
      </w:r>
    </w:p>
    <w:p w14:paraId="0D4AA256" w14:textId="77777777" w:rsidR="00155270" w:rsidRDefault="000C04C2">
      <w:pPr>
        <w:pStyle w:val="Rubrik2"/>
      </w:pPr>
      <w:bookmarkStart w:id="189" w:name="X0d57fba85b8642af9a92ed086ae910d23563fa1"/>
      <w:r>
        <w:t>Syfte och tillämpning</w:t>
      </w:r>
    </w:p>
    <w:p w14:paraId="034265A2" w14:textId="77777777" w:rsidR="00155270" w:rsidRDefault="000C04C2">
      <w:r>
        <w:t>Syftet med dessa  tillämpningskrav är att säkerställa att metadata som lämnas in vid registrering av tekniska komponenter har lämnats av en identifierad och verifierad uppgiftslämnare med rätt att agera för federationsmedlemmens räkning.</w:t>
      </w:r>
    </w:p>
    <w:p w14:paraId="2541A7A8" w14:textId="77777777" w:rsidR="00155270" w:rsidRDefault="000C04C2">
      <w:pPr>
        <w:pStyle w:val="Rubrik2"/>
      </w:pPr>
      <w:bookmarkStart w:id="190" w:name="Xc2c8ece7d57fe8aa3ccd63142f368698d1b58e6"/>
      <w:bookmarkEnd w:id="189"/>
      <w:r>
        <w:t>Vad andra parter kan förutsätta</w:t>
      </w:r>
    </w:p>
    <w:p w14:paraId="62C9AD86" w14:textId="77777777" w:rsidR="00155270" w:rsidRDefault="000C04C2">
      <w:r>
        <w:t>Registrering enligt dessa krav innebär att anslutningsoperatören intygar att:</w:t>
      </w:r>
    </w:p>
    <w:p w14:paraId="6E12E82F" w14:textId="77777777" w:rsidR="00155270" w:rsidRDefault="000C04C2" w:rsidP="00D074D8">
      <w:pPr>
        <w:numPr>
          <w:ilvl w:val="0"/>
          <w:numId w:val="50"/>
        </w:numPr>
      </w:pPr>
      <w:r>
        <w:t>en identifierad och verifierad uppgiftslämnare har lämnat in uppgifterna</w:t>
      </w:r>
    </w:p>
    <w:p w14:paraId="6662529A" w14:textId="77777777" w:rsidR="00155270" w:rsidRDefault="000C04C2" w:rsidP="00D074D8">
      <w:pPr>
        <w:numPr>
          <w:ilvl w:val="0"/>
          <w:numId w:val="50"/>
        </w:numPr>
      </w:pPr>
      <w:r>
        <w:t>uppgiftslämnaren hade rätt att agera för federationsmedlemmens räkning</w:t>
      </w:r>
    </w:p>
    <w:p w14:paraId="6507BDC7" w14:textId="77777777" w:rsidR="00155270" w:rsidRDefault="000C04C2" w:rsidP="00D074D8">
      <w:pPr>
        <w:numPr>
          <w:ilvl w:val="0"/>
          <w:numId w:val="50"/>
        </w:numPr>
      </w:pPr>
      <w:r>
        <w:t>inlämningen är spårbar till en fysisk person</w:t>
      </w:r>
    </w:p>
    <w:p w14:paraId="75086158" w14:textId="77777777" w:rsidR="00155270" w:rsidRDefault="000C04C2" w:rsidP="00D074D8">
      <w:pPr>
        <w:numPr>
          <w:ilvl w:val="0"/>
          <w:numId w:val="50"/>
        </w:numPr>
      </w:pPr>
      <w:r>
        <w:t>metadata innehåller en referens till registreringspolicy-URI:xxxxxx</w:t>
      </w:r>
    </w:p>
    <w:p w14:paraId="5D8B55F1" w14:textId="77777777" w:rsidR="00155270" w:rsidRDefault="000C04C2">
      <w:pPr>
        <w:pStyle w:val="Rubrik2"/>
      </w:pPr>
      <w:bookmarkStart w:id="191" w:name="X53ed3688b090d2f7d41e2958a20c1ce3bddf46f"/>
      <w:bookmarkEnd w:id="190"/>
      <w:r>
        <w:t>Krav och vägledning</w:t>
      </w:r>
    </w:p>
    <w:p w14:paraId="456CEAD2" w14:textId="77777777" w:rsidR="00155270" w:rsidRDefault="000C04C2">
      <w:pPr>
        <w:pStyle w:val="Rubrik3"/>
      </w:pPr>
      <w:bookmarkStart w:id="192" w:name="X3d1d673a2b65b57b5c236dcf94d7c2aec2fa08c"/>
      <w:r>
        <w:t>1. Krav för verifiering av uppgiftslämnare</w:t>
      </w:r>
    </w:p>
    <w:p w14:paraId="7E79662F" w14:textId="77777777" w:rsidR="00155270" w:rsidRDefault="000C04C2">
      <w:r>
        <w:t>För att registrera enligt behörig teknisk kontakt ska anslutningsoperatören utföra nedanstående verifieringar.</w:t>
      </w:r>
    </w:p>
    <w:p w14:paraId="1252087F" w14:textId="77777777" w:rsidR="00155270" w:rsidRDefault="000C04C2">
      <w:r>
        <w:rPr>
          <w:b/>
          <w:bCs/>
        </w:rPr>
        <w:t>1.1 </w:t>
      </w:r>
      <w:r>
        <w:t>verifiera att organisationen är ansluten enligt </w:t>
      </w:r>
      <w:hyperlink r:id="rId29">
        <w:r>
          <w:rPr>
            <w:rStyle w:val="Hyperlnk"/>
          </w:rPr>
          <w:t>Krav vid anslutning av federationmedlemmar</w:t>
        </w:r>
      </w:hyperlink>
    </w:p>
    <w:p w14:paraId="701CA782" w14:textId="77777777" w:rsidR="00155270" w:rsidRDefault="000C04C2">
      <w:r>
        <w:rPr>
          <w:i/>
          <w:iCs/>
        </w:rPr>
        <w:t>Vägledning: Kontrollen ska säkerställa att den organisation som uppgifterna avser är ansluten och uppfyller de krav som gäller för registreringen.</w:t>
      </w:r>
    </w:p>
    <w:p w14:paraId="165308FC" w14:textId="77777777" w:rsidR="00155270" w:rsidRDefault="000C04C2">
      <w:r>
        <w:rPr>
          <w:b/>
          <w:bCs/>
        </w:rPr>
        <w:t>1.2</w:t>
      </w:r>
      <w:r>
        <w:t xml:space="preserve"> identifiera uppgiftslämnaren med stark identifiering, normalt med e-legitimation på minst tillitsnivå 3 eller metod med motsvarande tillförlitlighet, på ett sätt som möjliggör spårbarhet till fysisk person.</w:t>
      </w:r>
    </w:p>
    <w:p w14:paraId="0A8C6E9C" w14:textId="77777777" w:rsidR="00155270" w:rsidRDefault="000C04C2">
      <w:r>
        <w:rPr>
          <w:i/>
          <w:iCs/>
        </w:rPr>
        <w:lastRenderedPageBreak/>
        <w:t>Vägledning: Kontrollen ska säkerställa att uppgiftslämnaren är en identifierad fysisk person och att identifieringen har tillräcklig tillförlitlighet för den aktuella registreringen. Identifieringen ska göra det möjligt att i efterhand spåra vem som lämnat eller ändrat uppgifter.</w:t>
      </w:r>
    </w:p>
    <w:p w14:paraId="487C1FF4" w14:textId="77777777" w:rsidR="00155270" w:rsidRDefault="000C04C2">
      <w:r>
        <w:rPr>
          <w:b/>
          <w:bCs/>
        </w:rPr>
        <w:t>1.3</w:t>
      </w:r>
      <w:r>
        <w:t xml:space="preserve"> verifiera att den identifierade uppgiftslämnaren har dokumenterad behörighet att lämna uppgifter för federationsmedlemmens räkning.</w:t>
      </w:r>
    </w:p>
    <w:p w14:paraId="5CE29FD7" w14:textId="77777777" w:rsidR="00155270" w:rsidRDefault="000C04C2">
      <w:r>
        <w:rPr>
          <w:i/>
          <w:iCs/>
        </w:rPr>
        <w:t>Vägledning: Kontroll sker mot tecknat anslutningsavtal och av federationsmedlemmen registrerade giltiga uppgiftslämnare. </w:t>
      </w:r>
    </w:p>
    <w:p w14:paraId="7D1AF0E4" w14:textId="77777777" w:rsidR="00155270" w:rsidRDefault="000C04C2">
      <w:r>
        <w:rPr>
          <w:b/>
          <w:bCs/>
        </w:rPr>
        <w:t>1.4</w:t>
      </w:r>
      <w:r>
        <w:t xml:space="preserve"> logga inlämningen med uppgift om vem, vad och när.</w:t>
      </w:r>
    </w:p>
    <w:p w14:paraId="0D98495A" w14:textId="77777777" w:rsidR="00155270" w:rsidRDefault="000C04C2">
      <w:r>
        <w:rPr>
          <w:i/>
          <w:iCs/>
        </w:rPr>
        <w:t>Vägledning: Loggningen ska säkerställa spårbarhet i registreringsärendet. Det ska framgå vem som lämnat eller ändrat uppgifter, vad som har gjorts och när det skedde.</w:t>
      </w:r>
    </w:p>
    <w:bookmarkEnd w:id="192"/>
    <w:bookmarkEnd w:id="191"/>
    <w:bookmarkEnd w:id="188"/>
    <w:p w14:paraId="2642B22D" w14:textId="77777777" w:rsidR="00155270" w:rsidRDefault="000C04C2">
      <w:r>
        <w:br w:type="page"/>
      </w:r>
    </w:p>
    <w:p w14:paraId="67BA2FD4" w14:textId="77777777" w:rsidR="00155270" w:rsidRDefault="000C04C2">
      <w:pPr>
        <w:pStyle w:val="Rubrik1"/>
      </w:pPr>
      <w:bookmarkStart w:id="193" w:name="doc-442053068"/>
      <w:r>
        <w:lastRenderedPageBreak/>
        <w:t>Tillämpningskrav och vägledning för verifiering av visningsnamn</w:t>
      </w:r>
    </w:p>
    <w:p w14:paraId="6CC9BCCB" w14:textId="77777777" w:rsidR="00155270" w:rsidRDefault="000C04C2">
      <w:r>
        <w:rPr>
          <w:b/>
          <w:bCs/>
        </w:rPr>
        <w:t>Status:</w:t>
      </w:r>
      <w:r>
        <w:t> </w:t>
      </w:r>
      <w:r w:rsidRPr="00D074D8">
        <w:rPr>
          <w:color w:val="FF0000"/>
        </w:rPr>
        <w:t>UTKAST</w:t>
      </w:r>
    </w:p>
    <w:p w14:paraId="125C9D5A" w14:textId="77777777" w:rsidR="00155270" w:rsidRDefault="00B500F9">
      <w:pPr>
        <w:pStyle w:val="Innehll1"/>
      </w:pPr>
      <w:hyperlink w:anchor="Xae5f2e3322892da20a5f6a397b772a40986bf6f">
        <w:r w:rsidR="000C04C2">
          <w:rPr>
            <w:rStyle w:val="Hyperlnk"/>
          </w:rPr>
          <w:t>Syfte och tillämpning</w:t>
        </w:r>
      </w:hyperlink>
    </w:p>
    <w:p w14:paraId="060D44DD" w14:textId="77777777" w:rsidR="00155270" w:rsidRDefault="00B500F9">
      <w:pPr>
        <w:pStyle w:val="Innehll1"/>
      </w:pPr>
      <w:hyperlink w:anchor="X4eb5f66653a662bc4c650f1ff2dc8a4c2cf9e86">
        <w:r w:rsidR="000C04C2">
          <w:rPr>
            <w:rStyle w:val="Hyperlnk"/>
          </w:rPr>
          <w:t>Vad andra parter kan förutsätta</w:t>
        </w:r>
      </w:hyperlink>
    </w:p>
    <w:p w14:paraId="46178A7B" w14:textId="77777777" w:rsidR="00155270" w:rsidRDefault="00B500F9">
      <w:pPr>
        <w:pStyle w:val="Innehll1"/>
      </w:pPr>
      <w:hyperlink w:anchor="X6c7a869ac6537f8f63fbef4fa6fbe8cd83bab46">
        <w:r w:rsidR="000C04C2">
          <w:rPr>
            <w:rStyle w:val="Hyperlnk"/>
          </w:rPr>
          <w:t>Krav och vägledning</w:t>
        </w:r>
      </w:hyperlink>
    </w:p>
    <w:p w14:paraId="1028735E" w14:textId="77777777" w:rsidR="00155270" w:rsidRDefault="00B500F9">
      <w:pPr>
        <w:pStyle w:val="Innehll2"/>
      </w:pPr>
      <w:hyperlink w:anchor="X6beb1393053cb50e0c6189a40b780e6d9b0b43e">
        <w:r w:rsidR="000C04C2">
          <w:rPr>
            <w:rStyle w:val="Hyperlnk"/>
          </w:rPr>
          <w:t>1. Krav för verifiering av visningsnamn</w:t>
        </w:r>
      </w:hyperlink>
    </w:p>
    <w:p w14:paraId="7ADE9916" w14:textId="77777777" w:rsidR="00155270" w:rsidRDefault="00B500F9">
      <w:r>
        <w:pict w14:anchorId="75E8CE34">
          <v:rect id="_x0000_i1036" style="width:0;height:1.5pt" o:hralign="center" o:hrstd="t" o:hr="t"/>
        </w:pict>
      </w:r>
    </w:p>
    <w:p w14:paraId="48A3ED2F" w14:textId="77777777" w:rsidR="00155270" w:rsidRDefault="000C04C2">
      <w:pPr>
        <w:pStyle w:val="Rubrik2"/>
      </w:pPr>
      <w:bookmarkStart w:id="194" w:name="Xae5f2e3322892da20a5f6a397b772a40986bf6f"/>
      <w:r>
        <w:t>Syfte och tillämpning</w:t>
      </w:r>
    </w:p>
    <w:p w14:paraId="53CEF838" w14:textId="77777777" w:rsidR="00155270" w:rsidRDefault="000C04C2">
      <w:r>
        <w:t>Syftet med dessa tillämpningskrav är att säkerställa att visningsnamn som publiceras i federationen har en tydlig koppling till den organisation, tjänst eller tekniska komponent som registreringen avser, och inte är vilseledande eller missvisande.</w:t>
      </w:r>
    </w:p>
    <w:p w14:paraId="46155582" w14:textId="77777777" w:rsidR="00155270" w:rsidRDefault="000C04C2">
      <w:pPr>
        <w:pStyle w:val="Rubrik2"/>
      </w:pPr>
      <w:bookmarkStart w:id="195" w:name="X4eb5f66653a662bc4c650f1ff2dc8a4c2cf9e86"/>
      <w:bookmarkEnd w:id="194"/>
      <w:r>
        <w:t>Vad andra parter kan förutsätta</w:t>
      </w:r>
    </w:p>
    <w:p w14:paraId="3B7E3BE9" w14:textId="77777777" w:rsidR="00155270" w:rsidRDefault="000C04C2">
      <w:r>
        <w:t>Registrering enligt dessa krav innebär att anslutningsoperatören intygar att:</w:t>
      </w:r>
    </w:p>
    <w:p w14:paraId="74CD31C2" w14:textId="77777777" w:rsidR="00155270" w:rsidRDefault="000C04C2" w:rsidP="00D074D8">
      <w:pPr>
        <w:numPr>
          <w:ilvl w:val="0"/>
          <w:numId w:val="51"/>
        </w:numPr>
      </w:pPr>
      <w:r>
        <w:t>visningsnamnet har verifierats av en anslutningsoperatör,</w:t>
      </w:r>
    </w:p>
    <w:p w14:paraId="7EFAD0B1" w14:textId="77777777" w:rsidR="00155270" w:rsidRDefault="000C04C2" w:rsidP="00D074D8">
      <w:pPr>
        <w:numPr>
          <w:ilvl w:val="0"/>
          <w:numId w:val="51"/>
        </w:numPr>
      </w:pPr>
      <w:r>
        <w:t>visningsnamnet är kopplat till registrerad organisation och teknisk komponent,</w:t>
      </w:r>
    </w:p>
    <w:p w14:paraId="772501D2" w14:textId="77777777" w:rsidR="00155270" w:rsidRDefault="000C04C2" w:rsidP="00D074D8">
      <w:pPr>
        <w:numPr>
          <w:ilvl w:val="0"/>
          <w:numId w:val="51"/>
        </w:numPr>
      </w:pPr>
      <w:r>
        <w:t>visningsnamnet inte uppenbart har bedömts vara vilseledande eller missvisande.</w:t>
      </w:r>
    </w:p>
    <w:p w14:paraId="61C3C84D" w14:textId="77777777" w:rsidR="00155270" w:rsidRDefault="000C04C2" w:rsidP="00D074D8">
      <w:pPr>
        <w:numPr>
          <w:ilvl w:val="0"/>
          <w:numId w:val="51"/>
        </w:numPr>
      </w:pPr>
      <w:r>
        <w:t>metadata ska innehålla en referens till registreringspolicy-URI:xxxxxx</w:t>
      </w:r>
    </w:p>
    <w:p w14:paraId="2EE82B48" w14:textId="77777777" w:rsidR="00155270" w:rsidRDefault="000C04C2">
      <w:pPr>
        <w:pStyle w:val="Rubrik2"/>
      </w:pPr>
      <w:bookmarkStart w:id="196" w:name="X6c7a869ac6537f8f63fbef4fa6fbe8cd83bab46"/>
      <w:bookmarkEnd w:id="195"/>
      <w:r>
        <w:t>Krav och vägledning</w:t>
      </w:r>
    </w:p>
    <w:p w14:paraId="1BD145EC" w14:textId="77777777" w:rsidR="00155270" w:rsidRDefault="000C04C2">
      <w:pPr>
        <w:pStyle w:val="Rubrik3"/>
      </w:pPr>
      <w:bookmarkStart w:id="197" w:name="X6beb1393053cb50e0c6189a40b780e6d9b0b43e"/>
      <w:r>
        <w:t>1. Krav för verifiering av visningsnamn</w:t>
      </w:r>
    </w:p>
    <w:p w14:paraId="46741D44" w14:textId="77777777" w:rsidR="00155270" w:rsidRDefault="000C04C2">
      <w:r>
        <w:t>För att registrera ett verifierat visningsnamn ska anslutningsoperatören utföra nedanstående verifieringar. Om kraven inte kan verifieras ska anslutningsoperatören begära komplettering eller neka registrering av visningsnamnet.</w:t>
      </w:r>
    </w:p>
    <w:p w14:paraId="6F938BD2" w14:textId="77777777" w:rsidR="00155270" w:rsidRDefault="000C04C2">
      <w:r>
        <w:rPr>
          <w:b/>
          <w:bCs/>
        </w:rPr>
        <w:t>1.1</w:t>
      </w:r>
      <w:r>
        <w:t xml:space="preserve"> verifiera att den registrerande organisationen använder eller ansvarar för det aktuella visningsnamnet.</w:t>
      </w:r>
    </w:p>
    <w:p w14:paraId="0A67FA7E" w14:textId="77777777" w:rsidR="00155270" w:rsidRDefault="000C04C2">
      <w:r>
        <w:rPr>
          <w:i/>
          <w:iCs/>
        </w:rPr>
        <w:t>Vägledning: Kontrollen ska säkerställa att visningsnamnet har en tydlig koppling till den organisation eller komponent som registreringen avser.</w:t>
      </w:r>
    </w:p>
    <w:p w14:paraId="52016959" w14:textId="77777777" w:rsidR="00155270" w:rsidRDefault="000C04C2">
      <w:r>
        <w:rPr>
          <w:i/>
          <w:iCs/>
        </w:rPr>
        <w:lastRenderedPageBreak/>
        <w:t>Om en teknisk komponent driftas eller förvaltas av en leverantör på uppdrag av en annan organisation, får visningsnamnet avse uppdragsgivaren, tjänsten eller komponenten, förutsatt att uppdraget och ansvarsförhållandet kan styrkas.</w:t>
      </w:r>
    </w:p>
    <w:p w14:paraId="1B33504E" w14:textId="77777777" w:rsidR="00155270" w:rsidRDefault="000C04C2">
      <w:r>
        <w:rPr>
          <w:i/>
          <w:iCs/>
        </w:rPr>
        <w:t>Godtagbara underlag kan exempelvis visa att visningsnamnet är:</w:t>
      </w:r>
    </w:p>
    <w:p w14:paraId="1A9C7311" w14:textId="77777777" w:rsidR="00155270" w:rsidRDefault="000C04C2" w:rsidP="00D074D8">
      <w:pPr>
        <w:numPr>
          <w:ilvl w:val="0"/>
          <w:numId w:val="52"/>
        </w:numPr>
      </w:pPr>
      <w:r>
        <w:rPr>
          <w:i/>
          <w:iCs/>
        </w:rPr>
        <w:t>organisationsnamn registrerat av federationsmedlem eller bolag inom samma koncern,</w:t>
      </w:r>
    </w:p>
    <w:p w14:paraId="7EF70586" w14:textId="77777777" w:rsidR="00155270" w:rsidRDefault="000C04C2" w:rsidP="00D074D8">
      <w:pPr>
        <w:numPr>
          <w:ilvl w:val="0"/>
          <w:numId w:val="52"/>
        </w:numPr>
      </w:pPr>
      <w:r>
        <w:rPr>
          <w:i/>
          <w:iCs/>
        </w:rPr>
        <w:t>varumärkesnamn registrerat av federationsmedlem eller bolag inom samma koncern,</w:t>
      </w:r>
    </w:p>
    <w:p w14:paraId="659BE847" w14:textId="77777777" w:rsidR="00155270" w:rsidRDefault="000C04C2" w:rsidP="00D074D8">
      <w:pPr>
        <w:numPr>
          <w:ilvl w:val="0"/>
          <w:numId w:val="52"/>
        </w:numPr>
      </w:pPr>
      <w:r>
        <w:rPr>
          <w:i/>
          <w:iCs/>
        </w:rPr>
        <w:t>namn som organisationen använder utåt i kommunikation,</w:t>
      </w:r>
    </w:p>
    <w:p w14:paraId="292ADCB6" w14:textId="77777777" w:rsidR="00155270" w:rsidRDefault="000C04C2" w:rsidP="00D074D8">
      <w:pPr>
        <w:numPr>
          <w:ilvl w:val="0"/>
          <w:numId w:val="52"/>
        </w:numPr>
      </w:pPr>
      <w:r>
        <w:rPr>
          <w:i/>
          <w:iCs/>
        </w:rPr>
        <w:t>etablerat tjänstenamn, systemnamn eller produktnamn som används av federationsmedlemmen,</w:t>
      </w:r>
    </w:p>
    <w:p w14:paraId="6C6201B0" w14:textId="77777777" w:rsidR="00155270" w:rsidRDefault="000C04C2" w:rsidP="00D074D8">
      <w:pPr>
        <w:numPr>
          <w:ilvl w:val="0"/>
          <w:numId w:val="52"/>
        </w:numPr>
      </w:pPr>
      <w:r>
        <w:rPr>
          <w:i/>
          <w:iCs/>
        </w:rPr>
        <w:t>annat namn som organisationen kan visa att den använder eller ansvarar för.</w:t>
      </w:r>
    </w:p>
    <w:p w14:paraId="06E7B966" w14:textId="77777777" w:rsidR="00155270" w:rsidRDefault="000C04C2">
      <w:r>
        <w:rPr>
          <w:b/>
          <w:bCs/>
        </w:rPr>
        <w:t>1.2</w:t>
      </w:r>
      <w:r>
        <w:t xml:space="preserve"> verifiera att visningsnamnet inte uppenbart riskerar att vilseleda eller förväxlas.</w:t>
      </w:r>
    </w:p>
    <w:p w14:paraId="02C0264C" w14:textId="77777777" w:rsidR="00155270" w:rsidRDefault="000C04C2">
      <w:r>
        <w:rPr>
          <w:i/>
          <w:iCs/>
        </w:rPr>
        <w:t>Vägledning: Kontrollen ska säkerställa att visningsnamnet inte uppenbart ger fel bild av vilken organisation, tjänst, funktion eller teknisk komponent som komponenten representerar.</w:t>
      </w:r>
    </w:p>
    <w:p w14:paraId="2089D37B" w14:textId="77777777" w:rsidR="00155270" w:rsidRDefault="000C04C2">
      <w:r>
        <w:rPr>
          <w:i/>
          <w:iCs/>
        </w:rPr>
        <w:t>Bedömningen ska omfatta hela federationsinfrastrukturen, vilket innebär att visningsnamnet vid användning i flera federationskontexter ska vara tydligt särskiljande.</w:t>
      </w:r>
    </w:p>
    <w:bookmarkEnd w:id="197"/>
    <w:bookmarkEnd w:id="196"/>
    <w:bookmarkEnd w:id="193"/>
    <w:sectPr w:rsidR="00155270" w:rsidSect="00D074D8">
      <w:headerReference w:type="default" r:id="rId30"/>
      <w:footerReference w:type="default" r:id="rId31"/>
      <w:headerReference w:type="first" r:id="rId32"/>
      <w:footerReference w:type="first" r:id="rId33"/>
      <w:pgSz w:w="11906" w:h="16838"/>
      <w:pgMar w:top="1440" w:right="1080" w:bottom="1440" w:left="108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DAB5C" w14:textId="77777777" w:rsidR="000C04C2" w:rsidRDefault="000C04C2">
      <w:pPr>
        <w:spacing w:after="0" w:line="240" w:lineRule="auto"/>
      </w:pPr>
      <w:r>
        <w:separator/>
      </w:r>
    </w:p>
  </w:endnote>
  <w:endnote w:type="continuationSeparator" w:id="0">
    <w:p w14:paraId="779D5F82" w14:textId="77777777" w:rsidR="000C04C2" w:rsidRDefault="000C04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Serif">
    <w:altName w:val="Sylfaen"/>
    <w:charset w:val="00"/>
    <w:family w:val="roman"/>
    <w:pitch w:val="variable"/>
    <w:sig w:usb0="A11526FF" w:usb1="C000ECFB" w:usb2="00010000" w:usb3="00000000" w:csb0="0000019F" w:csb1="00000000"/>
  </w:font>
  <w:font w:name="Ubuntu Light">
    <w:panose1 w:val="020B0304030602030204"/>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7DEC3" w14:textId="77777777" w:rsidR="00691308" w:rsidRPr="00EC5756" w:rsidRDefault="00805A46" w:rsidP="00805A46">
    <w:pPr>
      <w:pStyle w:val="Sidfot"/>
      <w:ind w:right="-1"/>
    </w:pPr>
    <w:r w:rsidRPr="00EC5756">
      <w:rPr>
        <w:noProof/>
      </w:rPr>
      <mc:AlternateContent>
        <mc:Choice Requires="wps">
          <w:drawing>
            <wp:anchor distT="0" distB="0" distL="114300" distR="114300" simplePos="0" relativeHeight="251664384" behindDoc="0" locked="1" layoutInCell="1" allowOverlap="1" wp14:anchorId="4405DE81" wp14:editId="3035CFF9">
              <wp:simplePos x="0" y="0"/>
              <wp:positionH relativeFrom="page">
                <wp:posOffset>6228715</wp:posOffset>
              </wp:positionH>
              <wp:positionV relativeFrom="page">
                <wp:posOffset>10045065</wp:posOffset>
              </wp:positionV>
              <wp:extent cx="1332000" cy="194400"/>
              <wp:effectExtent l="0" t="0" r="1905" b="0"/>
              <wp:wrapNone/>
              <wp:docPr id="745284534" name="Text Box 4"/>
              <wp:cNvGraphicFramePr/>
              <a:graphic xmlns:a="http://schemas.openxmlformats.org/drawingml/2006/main">
                <a:graphicData uri="http://schemas.microsoft.com/office/word/2010/wordprocessingShape">
                  <wps:wsp>
                    <wps:cNvSpPr txBox="1"/>
                    <wps:spPr>
                      <a:xfrm>
                        <a:off x="0" y="0"/>
                        <a:ext cx="1332000" cy="194400"/>
                      </a:xfrm>
                      <a:prstGeom prst="rect">
                        <a:avLst/>
                      </a:prstGeom>
                      <a:solidFill>
                        <a:sysClr val="window" lastClr="FFFFFF"/>
                      </a:solidFill>
                      <a:ln w="6350">
                        <a:noFill/>
                      </a:ln>
                    </wps:spPr>
                    <wps:txbx>
                      <w:txbxContent>
                        <w:p w14:paraId="310D5F49" w14:textId="77777777" w:rsidR="00805A46" w:rsidRPr="00EC5756" w:rsidRDefault="00805A46" w:rsidP="00805A46">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wps:txbx>
                    <wps:bodyPr rot="0" spcFirstLastPara="0" vertOverflow="overflow" horzOverflow="overflow" vert="horz" wrap="square" lIns="0" tIns="0" rIns="61920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05DE81" id="_x0000_t202" coordsize="21600,21600" o:spt="202" path="m,l,21600r21600,l21600,xe">
              <v:stroke joinstyle="miter"/>
              <v:path gradientshapeok="t" o:connecttype="rect"/>
            </v:shapetype>
            <v:shape id="Text Box 4" o:spid="_x0000_s1026" type="#_x0000_t202" style="position:absolute;margin-left:490.45pt;margin-top:790.95pt;width:104.9pt;height:15.3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" fillcolor="window" stroked="f" strokeweight=".5pt">
              <v:textbox inset="0,0,17.2mm,0">
                <w:txbxContent>
                  <w:p w14:paraId="310D5F49" w14:textId="77777777" w:rsidR="00805A46" w:rsidRPr="00EC5756" w:rsidRDefault="00805A46" w:rsidP="00805A46">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v:textbox>
              <w10:wrap anchorx="page"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0D6B0" w14:textId="77777777" w:rsidR="005F6C38" w:rsidRPr="00EC5756" w:rsidRDefault="00805A46" w:rsidP="00805A46">
    <w:pPr>
      <w:pStyle w:val="Sidfot"/>
      <w:ind w:right="-1"/>
    </w:pPr>
    <w:r w:rsidRPr="00EC5756">
      <w:rPr>
        <w:noProof/>
      </w:rPr>
      <mc:AlternateContent>
        <mc:Choice Requires="wps">
          <w:drawing>
            <wp:anchor distT="0" distB="0" distL="114300" distR="114300" simplePos="0" relativeHeight="251665408" behindDoc="0" locked="0" layoutInCell="1" allowOverlap="1" wp14:anchorId="4C37549B" wp14:editId="01B5A87C">
              <wp:simplePos x="0" y="0"/>
              <wp:positionH relativeFrom="rightMargin">
                <wp:posOffset>-121612</wp:posOffset>
              </wp:positionH>
              <wp:positionV relativeFrom="page">
                <wp:posOffset>9886950</wp:posOffset>
              </wp:positionV>
              <wp:extent cx="936000" cy="194400"/>
              <wp:effectExtent l="0" t="0" r="0" b="0"/>
              <wp:wrapNone/>
              <wp:docPr id="1428451013" name="Text Box 4"/>
              <wp:cNvGraphicFramePr/>
              <a:graphic xmlns:a="http://schemas.openxmlformats.org/drawingml/2006/main">
                <a:graphicData uri="http://schemas.microsoft.com/office/word/2010/wordprocessingShape">
                  <wps:wsp>
                    <wps:cNvSpPr txBox="1"/>
                    <wps:spPr>
                      <a:xfrm>
                        <a:off x="0" y="0"/>
                        <a:ext cx="936000" cy="194400"/>
                      </a:xfrm>
                      <a:prstGeom prst="rect">
                        <a:avLst/>
                      </a:prstGeom>
                      <a:solidFill>
                        <a:schemeClr val="lt1"/>
                      </a:solidFill>
                      <a:ln w="6350">
                        <a:noFill/>
                      </a:ln>
                    </wps:spPr>
                    <wps:txbx>
                      <w:txbxContent>
                        <w:p w14:paraId="3BE5478D" w14:textId="77777777" w:rsidR="004C4435" w:rsidRPr="00EC5756" w:rsidRDefault="004C4435" w:rsidP="004C4435">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37549B" id="_x0000_t202" coordsize="21600,21600" o:spt="202" path="m,l,21600r21600,l21600,xe">
              <v:stroke joinstyle="miter"/>
              <v:path gradientshapeok="t" o:connecttype="rect"/>
            </v:shapetype>
            <v:shape id="_x0000_s1027" type="#_x0000_t202" style="position:absolute;margin-left:-9.6pt;margin-top:778.5pt;width:73.7pt;height:15.3pt;z-index:25166540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" fillcolor="white [3201]" stroked="f" strokeweight=".5pt">
              <v:textbox inset="0,0,0,0">
                <w:txbxContent>
                  <w:p w14:paraId="3BE5478D" w14:textId="77777777" w:rsidR="004C4435" w:rsidRPr="00EC5756" w:rsidRDefault="004C4435" w:rsidP="004C4435">
                    <w:pPr>
                      <w:pStyle w:val="Sidfot"/>
                      <w:jc w:val="right"/>
                    </w:pPr>
                    <w:r w:rsidRPr="00EC5756">
                      <w:fldChar w:fldCharType="begin"/>
                    </w:r>
                    <w:r w:rsidRPr="00EC5756">
                      <w:instrText xml:space="preserve"> PAGE   \* MERGEFORMAT </w:instrText>
                    </w:r>
                    <w:r w:rsidRPr="00EC5756">
                      <w:fldChar w:fldCharType="separate"/>
                    </w:r>
                    <w:r w:rsidRPr="00EC5756">
                      <w:t>1</w:t>
                    </w:r>
                    <w:r w:rsidRPr="00EC5756">
                      <w:fldChar w:fldCharType="end"/>
                    </w:r>
                    <w:r w:rsidRPr="00EC5756">
                      <w:t xml:space="preserve"> (</w:t>
                    </w:r>
                    <w:fldSimple w:instr=" NUMPAGES  \* Arabic  \* MERGEFORMAT ">
                      <w:r w:rsidRPr="00EC5756">
                        <w:t>10</w:t>
                      </w:r>
                    </w:fldSimple>
                    <w:r w:rsidRPr="00EC5756">
                      <w:t>)</w:t>
                    </w:r>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EAA41B" w14:textId="77777777" w:rsidR="000C04C2" w:rsidRDefault="000C04C2">
      <w:pPr>
        <w:spacing w:after="0" w:line="240" w:lineRule="auto"/>
      </w:pPr>
      <w:r>
        <w:separator/>
      </w:r>
    </w:p>
  </w:footnote>
  <w:footnote w:type="continuationSeparator" w:id="0">
    <w:p w14:paraId="1303901B" w14:textId="77777777" w:rsidR="000C04C2" w:rsidRDefault="000C04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FFE5E" w14:textId="77777777" w:rsidR="00691308" w:rsidRPr="00EC5756" w:rsidRDefault="00D45BEA" w:rsidP="00D45BEA">
    <w:pPr>
      <w:pStyle w:val="Sidhuvud"/>
      <w:tabs>
        <w:tab w:val="clear" w:pos="4536"/>
        <w:tab w:val="clear" w:pos="9072"/>
      </w:tabs>
      <w:ind w:right="-1"/>
      <w:jc w:val="left"/>
    </w:pPr>
    <w:r w:rsidRPr="00EC5756">
      <w:rPr>
        <w:noProof/>
      </w:rPr>
      <w:drawing>
        <wp:anchor distT="0" distB="0" distL="114300" distR="114300" simplePos="0" relativeHeight="251661312" behindDoc="0" locked="0" layoutInCell="1" allowOverlap="1" wp14:anchorId="024E32CD" wp14:editId="0CFF950D">
          <wp:simplePos x="0" y="0"/>
          <wp:positionH relativeFrom="page">
            <wp:posOffset>619760</wp:posOffset>
          </wp:positionH>
          <wp:positionV relativeFrom="page">
            <wp:posOffset>449580</wp:posOffset>
          </wp:positionV>
          <wp:extent cx="784860" cy="264160"/>
          <wp:effectExtent l="0" t="0" r="2540" b="2540"/>
          <wp:wrapNone/>
          <wp:docPr id="1342381636"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177361" name="Picture 2">
                    <a:extLst>
                      <a:ext uri="{C183D7F6-B498-43B3-948B-1728B52AA6E4}">
                        <adec:decorative xmlns:adec="http://schemas.microsoft.com/office/drawing/2017/decorative" val="1"/>
                      </a:ext>
                    </a:extLst>
                  </pic:cNvPr>
                  <pic:cNvPicPr>
                    <a:picLocks noChangeAspect="1" noChangeArrowheads="1"/>
                  </pic:cNvPicPr>
                </pic:nvPicPr>
                <pic:blipFill rotWithShape="1">
                  <a:blip r:embed="rId1">
                    <a:extLst>
                      <a:ext uri="{28A0092B-C50C-407E-A947-70E740481C1C}">
                        <a14:useLocalDpi xmlns:a14="http://schemas.microsoft.com/office/drawing/2010/main" val="0"/>
                      </a:ext>
                    </a:extLst>
                  </a:blip>
                  <a:srcRect r="51981" b="-5051"/>
                  <a:stretch/>
                </pic:blipFill>
                <pic:spPr bwMode="auto">
                  <a:xfrm>
                    <a:off x="0" y="0"/>
                    <a:ext cx="786545" cy="26472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EFE3264" w14:textId="77777777" w:rsidR="00D45BEA" w:rsidRPr="00EC5756" w:rsidRDefault="00D45BE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ECB89" w14:textId="77777777" w:rsidR="005707F1" w:rsidRPr="00EC5756" w:rsidRDefault="009758EA" w:rsidP="005707F1">
    <w:pPr>
      <w:pStyle w:val="Sidhuvud"/>
      <w:tabs>
        <w:tab w:val="clear" w:pos="4536"/>
        <w:tab w:val="clear" w:pos="9072"/>
      </w:tabs>
      <w:ind w:right="-1277"/>
    </w:pPr>
    <w:r w:rsidRPr="00EC5756">
      <w:rPr>
        <w:noProof/>
      </w:rPr>
      <w:drawing>
        <wp:anchor distT="0" distB="0" distL="114300" distR="114300" simplePos="0" relativeHeight="251659264" behindDoc="0" locked="0" layoutInCell="1" allowOverlap="1" wp14:anchorId="1B785B33" wp14:editId="734F81E6">
          <wp:simplePos x="0" y="0"/>
          <wp:positionH relativeFrom="page">
            <wp:posOffset>622935</wp:posOffset>
          </wp:positionH>
          <wp:positionV relativeFrom="page">
            <wp:posOffset>467995</wp:posOffset>
          </wp:positionV>
          <wp:extent cx="1638000" cy="252000"/>
          <wp:effectExtent l="0" t="0" r="635" b="0"/>
          <wp:wrapNone/>
          <wp:docPr id="2014479888"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177361"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000" cy="25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029E4" w:rsidRPr="00EC5756">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A991"/>
    <w:multiLevelType w:val="multilevel"/>
    <w:tmpl w:val="EC02A6EC"/>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1" w15:restartNumberingAfterBreak="0">
    <w:nsid w:val="00A99201"/>
    <w:multiLevelType w:val="multilevel"/>
    <w:tmpl w:val="39386C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lef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360"/>
      </w:pPr>
    </w:lvl>
  </w:abstractNum>
  <w:abstractNum w:abstractNumId="2" w15:restartNumberingAfterBreak="0">
    <w:nsid w:val="1D226236"/>
    <w:multiLevelType w:val="hybridMultilevel"/>
    <w:tmpl w:val="13DA110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E54129B"/>
    <w:multiLevelType w:val="multilevel"/>
    <w:tmpl w:val="5FF0D02C"/>
    <w:lvl w:ilvl="0">
      <w:start w:val="1"/>
      <w:numFmt w:val="decimal"/>
      <w:pStyle w:val="Rubrik1-numrerad"/>
      <w:lvlText w:val="%1"/>
      <w:lvlJc w:val="left"/>
      <w:pPr>
        <w:ind w:left="432" w:hanging="432"/>
      </w:pPr>
    </w:lvl>
    <w:lvl w:ilvl="1">
      <w:start w:val="1"/>
      <w:numFmt w:val="decimal"/>
      <w:pStyle w:val="Rubrik2-numrerad"/>
      <w:lvlText w:val="%1.%2"/>
      <w:lvlJc w:val="left"/>
      <w:pPr>
        <w:ind w:left="576" w:hanging="576"/>
      </w:pPr>
    </w:lvl>
    <w:lvl w:ilvl="2">
      <w:start w:val="1"/>
      <w:numFmt w:val="decimal"/>
      <w:pStyle w:val="Rubrik3-numrerad"/>
      <w:lvlText w:val="%1.%2.%3"/>
      <w:lvlJc w:val="left"/>
      <w:pPr>
        <w:ind w:left="720" w:hanging="720"/>
      </w:pPr>
    </w:lvl>
    <w:lvl w:ilvl="3">
      <w:start w:val="1"/>
      <w:numFmt w:val="decimal"/>
      <w:pStyle w:val="Rubrik4-numrerad"/>
      <w:lvlText w:val="%1.%2.%3.%4"/>
      <w:lvlJc w:val="left"/>
      <w:pPr>
        <w:ind w:left="864" w:hanging="864"/>
      </w:pPr>
    </w:lvl>
    <w:lvl w:ilvl="4">
      <w:start w:val="1"/>
      <w:numFmt w:val="decimal"/>
      <w:pStyle w:val="Rubrik5-numrerad"/>
      <w:lvlText w:val="%1.%2.%3.%4.%5"/>
      <w:lvlJc w:val="left"/>
      <w:pPr>
        <w:ind w:left="1008" w:hanging="1008"/>
      </w:pPr>
    </w:lvl>
    <w:lvl w:ilvl="5">
      <w:start w:val="1"/>
      <w:numFmt w:val="decimal"/>
      <w:pStyle w:val="Rubrik6-numrerad"/>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3E352870"/>
    <w:multiLevelType w:val="hybridMultilevel"/>
    <w:tmpl w:val="E1040588"/>
    <w:lvl w:ilvl="0" w:tplc="7DCC722A">
      <w:numFmt w:val="bullet"/>
      <w:pStyle w:val="Liststycke"/>
      <w:lvlText w:val="-"/>
      <w:lvlJc w:val="left"/>
      <w:pPr>
        <w:ind w:left="720" w:hanging="360"/>
      </w:pPr>
      <w:rPr>
        <w:rFonts w:ascii="Aptos Serif" w:eastAsiaTheme="minorHAnsi" w:hAnsi="Aptos Serif" w:cs="Aptos Serif"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7DFA23CC"/>
    <w:multiLevelType w:val="hybridMultilevel"/>
    <w:tmpl w:val="220CA6A4"/>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728303522">
    <w:abstractNumId w:val="4"/>
  </w:num>
  <w:num w:numId="2" w16cid:durableId="1763643286">
    <w:abstractNumId w:val="3"/>
  </w:num>
  <w:num w:numId="3" w16cid:durableId="388383618">
    <w:abstractNumId w:val="0"/>
  </w:num>
  <w:num w:numId="4" w16cid:durableId="2063552066">
    <w:abstractNumId w:val="0"/>
  </w:num>
  <w:num w:numId="5" w16cid:durableId="974215190">
    <w:abstractNumId w:val="0"/>
  </w:num>
  <w:num w:numId="6" w16cid:durableId="239415908">
    <w:abstractNumId w:val="0"/>
  </w:num>
  <w:num w:numId="7" w16cid:durableId="826047596">
    <w:abstractNumId w:val="0"/>
  </w:num>
  <w:num w:numId="8" w16cid:durableId="321467946">
    <w:abstractNumId w:val="0"/>
  </w:num>
  <w:num w:numId="9" w16cid:durableId="1110977066">
    <w:abstractNumId w:val="0"/>
  </w:num>
  <w:num w:numId="10" w16cid:durableId="379668191">
    <w:abstractNumId w:val="0"/>
  </w:num>
  <w:num w:numId="11" w16cid:durableId="15739770">
    <w:abstractNumId w:val="0"/>
  </w:num>
  <w:num w:numId="12" w16cid:durableId="200823474">
    <w:abstractNumId w:val="0"/>
  </w:num>
  <w:num w:numId="13" w16cid:durableId="205634860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89269421">
    <w:abstractNumId w:val="0"/>
  </w:num>
  <w:num w:numId="15" w16cid:durableId="2038190444">
    <w:abstractNumId w:val="0"/>
  </w:num>
  <w:num w:numId="16" w16cid:durableId="1164053538">
    <w:abstractNumId w:val="0"/>
  </w:num>
  <w:num w:numId="17" w16cid:durableId="3477434">
    <w:abstractNumId w:val="0"/>
  </w:num>
  <w:num w:numId="18" w16cid:durableId="634455171">
    <w:abstractNumId w:val="0"/>
  </w:num>
  <w:num w:numId="19" w16cid:durableId="1894461224">
    <w:abstractNumId w:val="0"/>
  </w:num>
  <w:num w:numId="20" w16cid:durableId="2106680570">
    <w:abstractNumId w:val="0"/>
  </w:num>
  <w:num w:numId="21" w16cid:durableId="35933702">
    <w:abstractNumId w:val="0"/>
  </w:num>
  <w:num w:numId="22" w16cid:durableId="931622946">
    <w:abstractNumId w:val="0"/>
  </w:num>
  <w:num w:numId="23" w16cid:durableId="1619725929">
    <w:abstractNumId w:val="0"/>
  </w:num>
  <w:num w:numId="24" w16cid:durableId="415789607">
    <w:abstractNumId w:val="0"/>
  </w:num>
  <w:num w:numId="25" w16cid:durableId="1812939549">
    <w:abstractNumId w:val="0"/>
  </w:num>
  <w:num w:numId="26" w16cid:durableId="125438366">
    <w:abstractNumId w:val="0"/>
  </w:num>
  <w:num w:numId="27" w16cid:durableId="1559168771">
    <w:abstractNumId w:val="0"/>
  </w:num>
  <w:num w:numId="28" w16cid:durableId="13386429">
    <w:abstractNumId w:val="0"/>
  </w:num>
  <w:num w:numId="29" w16cid:durableId="125895348">
    <w:abstractNumId w:val="0"/>
  </w:num>
  <w:num w:numId="30" w16cid:durableId="390925205">
    <w:abstractNumId w:val="0"/>
  </w:num>
  <w:num w:numId="31" w16cid:durableId="718013931">
    <w:abstractNumId w:val="0"/>
  </w:num>
  <w:num w:numId="32" w16cid:durableId="1150749424">
    <w:abstractNumId w:val="0"/>
  </w:num>
  <w:num w:numId="33" w16cid:durableId="123817106">
    <w:abstractNumId w:val="0"/>
  </w:num>
  <w:num w:numId="34" w16cid:durableId="1205406218">
    <w:abstractNumId w:val="0"/>
  </w:num>
  <w:num w:numId="35" w16cid:durableId="1485507187">
    <w:abstractNumId w:val="0"/>
  </w:num>
  <w:num w:numId="36" w16cid:durableId="1310480206">
    <w:abstractNumId w:val="0"/>
  </w:num>
  <w:num w:numId="37" w16cid:durableId="801967837">
    <w:abstractNumId w:val="0"/>
  </w:num>
  <w:num w:numId="38" w16cid:durableId="1548252657">
    <w:abstractNumId w:val="0"/>
  </w:num>
  <w:num w:numId="39" w16cid:durableId="2084451780">
    <w:abstractNumId w:val="0"/>
  </w:num>
  <w:num w:numId="40" w16cid:durableId="2112621835">
    <w:abstractNumId w:val="0"/>
  </w:num>
  <w:num w:numId="41" w16cid:durableId="910846405">
    <w:abstractNumId w:val="0"/>
  </w:num>
  <w:num w:numId="42" w16cid:durableId="4307806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896698425">
    <w:abstractNumId w:val="0"/>
  </w:num>
  <w:num w:numId="44" w16cid:durableId="544102871">
    <w:abstractNumId w:val="0"/>
  </w:num>
  <w:num w:numId="45" w16cid:durableId="1315598615">
    <w:abstractNumId w:val="0"/>
  </w:num>
  <w:num w:numId="46" w16cid:durableId="110171353">
    <w:abstractNumId w:val="0"/>
  </w:num>
  <w:num w:numId="47" w16cid:durableId="172694863">
    <w:abstractNumId w:val="0"/>
  </w:num>
  <w:num w:numId="48" w16cid:durableId="8694162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628469938">
    <w:abstractNumId w:val="0"/>
  </w:num>
  <w:num w:numId="50" w16cid:durableId="5919345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23031108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9772248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819542210">
    <w:abstractNumId w:val="2"/>
  </w:num>
  <w:num w:numId="54" w16cid:durableId="75438641">
    <w:abstractNumId w:val="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5F24" w:allStyles="0" w:customStyles="0" w:latentStyles="1" w:stylesInUse="0" w:headingStyles="1" w:numberingStyles="0" w:tableStyles="0" w:directFormattingOnRuns="1" w:directFormattingOnParagraphs="1" w:directFormattingOnNumbering="1" w:directFormattingOnTables="1" w:clearFormatting="1" w:top3HeadingStyles="0" w:visibleStyles="1" w:alternateStyleNames="0"/>
  <w:doNotTrackMoves/>
  <w:defaultTabStop w:val="1304"/>
  <w:hyphenationZone w:val="425"/>
  <w:drawingGridHorizontalSpacing w:val="360"/>
  <w:drawingGridVerticalSpacing w:val="360"/>
  <w:displayHorizontalDrawingGridEvery w:val="0"/>
  <w:displayVerticalDrawingGridEvery w:val="0"/>
  <w:characterSpacingControl w:val="doNotCompress"/>
  <w:hdrShapeDefaults>
    <o:shapedefaults v:ext="edit" spidmax="206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F3A"/>
    <w:rsid w:val="00033C52"/>
    <w:rsid w:val="00041E9A"/>
    <w:rsid w:val="00073355"/>
    <w:rsid w:val="000B6572"/>
    <w:rsid w:val="000B6ACF"/>
    <w:rsid w:val="000C04C2"/>
    <w:rsid w:val="000F07BE"/>
    <w:rsid w:val="0010389E"/>
    <w:rsid w:val="00150886"/>
    <w:rsid w:val="00155270"/>
    <w:rsid w:val="00174679"/>
    <w:rsid w:val="00190721"/>
    <w:rsid w:val="001D7C92"/>
    <w:rsid w:val="001F0159"/>
    <w:rsid w:val="001F780E"/>
    <w:rsid w:val="0021345B"/>
    <w:rsid w:val="00242B56"/>
    <w:rsid w:val="002615B9"/>
    <w:rsid w:val="00267AAB"/>
    <w:rsid w:val="00275E06"/>
    <w:rsid w:val="002846DB"/>
    <w:rsid w:val="002A6483"/>
    <w:rsid w:val="002E1381"/>
    <w:rsid w:val="00333118"/>
    <w:rsid w:val="0034496A"/>
    <w:rsid w:val="00355D0E"/>
    <w:rsid w:val="003658AC"/>
    <w:rsid w:val="003A29FB"/>
    <w:rsid w:val="003C053B"/>
    <w:rsid w:val="003E725F"/>
    <w:rsid w:val="003F353D"/>
    <w:rsid w:val="0042027E"/>
    <w:rsid w:val="00435C44"/>
    <w:rsid w:val="004642C9"/>
    <w:rsid w:val="004655E5"/>
    <w:rsid w:val="00465F76"/>
    <w:rsid w:val="00471416"/>
    <w:rsid w:val="00486940"/>
    <w:rsid w:val="00493BC8"/>
    <w:rsid w:val="004A2729"/>
    <w:rsid w:val="004B2622"/>
    <w:rsid w:val="004C4435"/>
    <w:rsid w:val="0054489A"/>
    <w:rsid w:val="005707F1"/>
    <w:rsid w:val="005B400D"/>
    <w:rsid w:val="005B583D"/>
    <w:rsid w:val="005D1543"/>
    <w:rsid w:val="005E6140"/>
    <w:rsid w:val="005F6C38"/>
    <w:rsid w:val="00616B3B"/>
    <w:rsid w:val="00630F6F"/>
    <w:rsid w:val="00650150"/>
    <w:rsid w:val="006535BB"/>
    <w:rsid w:val="00675294"/>
    <w:rsid w:val="00691308"/>
    <w:rsid w:val="0069585B"/>
    <w:rsid w:val="006E24CD"/>
    <w:rsid w:val="006E53D5"/>
    <w:rsid w:val="006F51A7"/>
    <w:rsid w:val="00705B2B"/>
    <w:rsid w:val="00722F3A"/>
    <w:rsid w:val="00725152"/>
    <w:rsid w:val="007333D3"/>
    <w:rsid w:val="00734640"/>
    <w:rsid w:val="007876FB"/>
    <w:rsid w:val="00790468"/>
    <w:rsid w:val="00794886"/>
    <w:rsid w:val="00797A6F"/>
    <w:rsid w:val="007B2571"/>
    <w:rsid w:val="007B708B"/>
    <w:rsid w:val="007E0EB9"/>
    <w:rsid w:val="00805A46"/>
    <w:rsid w:val="00811B4B"/>
    <w:rsid w:val="008258CD"/>
    <w:rsid w:val="00840556"/>
    <w:rsid w:val="008461E7"/>
    <w:rsid w:val="0084650A"/>
    <w:rsid w:val="00856B03"/>
    <w:rsid w:val="00873F4A"/>
    <w:rsid w:val="00882843"/>
    <w:rsid w:val="008C17B0"/>
    <w:rsid w:val="00903C4F"/>
    <w:rsid w:val="009758EA"/>
    <w:rsid w:val="0098696D"/>
    <w:rsid w:val="009B0CF7"/>
    <w:rsid w:val="009D51F7"/>
    <w:rsid w:val="009E1844"/>
    <w:rsid w:val="00A44FD8"/>
    <w:rsid w:val="00A6217B"/>
    <w:rsid w:val="00A63CDE"/>
    <w:rsid w:val="00A71F74"/>
    <w:rsid w:val="00AC03D7"/>
    <w:rsid w:val="00AC3FCF"/>
    <w:rsid w:val="00AC5F95"/>
    <w:rsid w:val="00AE2354"/>
    <w:rsid w:val="00AE277B"/>
    <w:rsid w:val="00AF5D1A"/>
    <w:rsid w:val="00B00C10"/>
    <w:rsid w:val="00B76F59"/>
    <w:rsid w:val="00B8506A"/>
    <w:rsid w:val="00BA3FFA"/>
    <w:rsid w:val="00BD7EB4"/>
    <w:rsid w:val="00BE70E4"/>
    <w:rsid w:val="00C40924"/>
    <w:rsid w:val="00C47159"/>
    <w:rsid w:val="00C65EAA"/>
    <w:rsid w:val="00C73564"/>
    <w:rsid w:val="00CA52D5"/>
    <w:rsid w:val="00CC02F1"/>
    <w:rsid w:val="00CD3358"/>
    <w:rsid w:val="00CF50BB"/>
    <w:rsid w:val="00D074D8"/>
    <w:rsid w:val="00D243BE"/>
    <w:rsid w:val="00D35C76"/>
    <w:rsid w:val="00D44CFA"/>
    <w:rsid w:val="00D45BEA"/>
    <w:rsid w:val="00D5050A"/>
    <w:rsid w:val="00D53E12"/>
    <w:rsid w:val="00D65A80"/>
    <w:rsid w:val="00D86871"/>
    <w:rsid w:val="00DA18DE"/>
    <w:rsid w:val="00DA36E7"/>
    <w:rsid w:val="00DA6426"/>
    <w:rsid w:val="00DB787E"/>
    <w:rsid w:val="00DE0C87"/>
    <w:rsid w:val="00DF51E1"/>
    <w:rsid w:val="00DF6B97"/>
    <w:rsid w:val="00E27355"/>
    <w:rsid w:val="00E31483"/>
    <w:rsid w:val="00E60EDA"/>
    <w:rsid w:val="00E9103D"/>
    <w:rsid w:val="00EA2069"/>
    <w:rsid w:val="00EA24F4"/>
    <w:rsid w:val="00EC5756"/>
    <w:rsid w:val="00EE4B72"/>
    <w:rsid w:val="00EF41D3"/>
    <w:rsid w:val="00EF7ED8"/>
    <w:rsid w:val="00F029E4"/>
    <w:rsid w:val="00F44A76"/>
    <w:rsid w:val="00F4624A"/>
    <w:rsid w:val="00F600AC"/>
    <w:rsid w:val="00F957CC"/>
    <w:rsid w:val="00FA3DF4"/>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2"/>
    </o:shapelayout>
  </w:shapeDefaults>
  <w:decimalSymbol w:val=","/>
  <w:listSeparator w:val=";"/>
  <w14:docId w14:val="0F04EA0B"/>
  <w15:docId w15:val="{9808CB6A-50DC-48C7-9F2D-626E48702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7A6F"/>
    <w:pPr>
      <w:spacing w:line="264" w:lineRule="auto"/>
    </w:pPr>
  </w:style>
  <w:style w:type="paragraph" w:styleId="Rubrik1">
    <w:name w:val="heading 1"/>
    <w:basedOn w:val="Normal"/>
    <w:next w:val="Normal"/>
    <w:link w:val="Rubrik1Char"/>
    <w:uiPriority w:val="9"/>
    <w:qFormat/>
    <w:rsid w:val="0054489A"/>
    <w:pPr>
      <w:keepNext/>
      <w:keepLines/>
      <w:spacing w:before="480" w:after="120"/>
      <w:outlineLvl w:val="0"/>
    </w:pPr>
    <w:rPr>
      <w:rFonts w:asciiTheme="majorHAnsi" w:eastAsiaTheme="majorEastAsia" w:hAnsiTheme="majorHAnsi" w:cstheme="majorBidi"/>
      <w:sz w:val="40"/>
      <w:szCs w:val="40"/>
    </w:rPr>
  </w:style>
  <w:style w:type="paragraph" w:styleId="Rubrik2">
    <w:name w:val="heading 2"/>
    <w:basedOn w:val="Rubrik1"/>
    <w:next w:val="Normal"/>
    <w:link w:val="Rubrik2Char"/>
    <w:uiPriority w:val="9"/>
    <w:qFormat/>
    <w:rsid w:val="0054489A"/>
    <w:pPr>
      <w:spacing w:before="360"/>
      <w:outlineLvl w:val="1"/>
    </w:pPr>
    <w:rPr>
      <w:sz w:val="36"/>
      <w:szCs w:val="36"/>
    </w:rPr>
  </w:style>
  <w:style w:type="paragraph" w:styleId="Rubrik3">
    <w:name w:val="heading 3"/>
    <w:basedOn w:val="Rubrik2"/>
    <w:next w:val="Normal"/>
    <w:link w:val="Rubrik3Char"/>
    <w:uiPriority w:val="9"/>
    <w:qFormat/>
    <w:rsid w:val="00805A46"/>
    <w:pPr>
      <w:numPr>
        <w:ilvl w:val="2"/>
      </w:numPr>
      <w:outlineLvl w:val="2"/>
    </w:pPr>
    <w:rPr>
      <w:sz w:val="32"/>
      <w:szCs w:val="32"/>
    </w:rPr>
  </w:style>
  <w:style w:type="paragraph" w:styleId="Rubrik4">
    <w:name w:val="heading 4"/>
    <w:basedOn w:val="Rubrik3"/>
    <w:next w:val="Normal"/>
    <w:link w:val="Rubrik4Char"/>
    <w:uiPriority w:val="9"/>
    <w:qFormat/>
    <w:rsid w:val="00AE2354"/>
    <w:pPr>
      <w:numPr>
        <w:ilvl w:val="3"/>
      </w:numPr>
      <w:outlineLvl w:val="3"/>
    </w:pPr>
    <w:rPr>
      <w:sz w:val="28"/>
      <w:szCs w:val="28"/>
    </w:rPr>
  </w:style>
  <w:style w:type="paragraph" w:styleId="Rubrik5">
    <w:name w:val="heading 5"/>
    <w:basedOn w:val="Rubrik4"/>
    <w:next w:val="Normal"/>
    <w:link w:val="Rubrik5Char"/>
    <w:uiPriority w:val="9"/>
    <w:qFormat/>
    <w:rsid w:val="00AE2354"/>
    <w:pPr>
      <w:numPr>
        <w:ilvl w:val="4"/>
      </w:numPr>
      <w:outlineLvl w:val="4"/>
    </w:pPr>
    <w:rPr>
      <w:sz w:val="24"/>
      <w:szCs w:val="24"/>
    </w:rPr>
  </w:style>
  <w:style w:type="paragraph" w:styleId="Rubrik6">
    <w:name w:val="heading 6"/>
    <w:basedOn w:val="Rubrik5"/>
    <w:next w:val="Normal"/>
    <w:link w:val="Rubrik6Char"/>
    <w:uiPriority w:val="9"/>
    <w:unhideWhenUsed/>
    <w:rsid w:val="004642C9"/>
    <w:pPr>
      <w:numPr>
        <w:ilvl w:val="0"/>
      </w:numPr>
      <w:spacing w:before="40" w:after="0"/>
      <w:outlineLvl w:val="5"/>
    </w:pPr>
  </w:style>
  <w:style w:type="paragraph" w:styleId="Rubrik7">
    <w:name w:val="heading 7"/>
    <w:basedOn w:val="Rubrik6"/>
    <w:next w:val="Normal"/>
    <w:link w:val="Rubrik7Char"/>
    <w:uiPriority w:val="9"/>
    <w:unhideWhenUsed/>
    <w:rsid w:val="00AE2354"/>
    <w:pPr>
      <w:outlineLvl w:val="6"/>
    </w:pPr>
    <w:rPr>
      <w:i/>
      <w:iCs/>
    </w:rPr>
  </w:style>
  <w:style w:type="paragraph" w:styleId="Rubrik8">
    <w:name w:val="heading 8"/>
    <w:basedOn w:val="Rubrik7"/>
    <w:next w:val="Normal"/>
    <w:link w:val="Rubrik8Char"/>
    <w:uiPriority w:val="9"/>
    <w:unhideWhenUsed/>
    <w:rsid w:val="00AE2354"/>
    <w:pPr>
      <w:outlineLvl w:val="7"/>
    </w:pPr>
    <w:rPr>
      <w:sz w:val="21"/>
      <w:szCs w:val="21"/>
    </w:rPr>
  </w:style>
  <w:style w:type="paragraph" w:styleId="Rubrik9">
    <w:name w:val="heading 9"/>
    <w:basedOn w:val="Rubrik8"/>
    <w:next w:val="Normal"/>
    <w:link w:val="Rubrik9Char"/>
    <w:uiPriority w:val="9"/>
    <w:unhideWhenUsed/>
    <w:rsid w:val="004642C9"/>
    <w:pPr>
      <w:outlineLvl w:val="8"/>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Rubrik">
    <w:name w:val="Title"/>
    <w:aliases w:val="Titel"/>
    <w:basedOn w:val="Normal"/>
    <w:next w:val="Normal"/>
    <w:link w:val="RubrikChar"/>
    <w:uiPriority w:val="10"/>
    <w:rsid w:val="0098696D"/>
    <w:pPr>
      <w:spacing w:before="240" w:after="240"/>
      <w:contextualSpacing/>
    </w:pPr>
    <w:rPr>
      <w:rFonts w:asciiTheme="majorHAnsi" w:eastAsiaTheme="majorEastAsia" w:hAnsiTheme="majorHAnsi" w:cstheme="majorBidi"/>
      <w:spacing w:val="-10"/>
      <w:kern w:val="28"/>
      <w:sz w:val="48"/>
      <w:szCs w:val="56"/>
    </w:rPr>
  </w:style>
  <w:style w:type="character" w:customStyle="1" w:styleId="RubrikChar">
    <w:name w:val="Rubrik Char"/>
    <w:aliases w:val="Titel Char"/>
    <w:basedOn w:val="Standardstycketeckensnitt"/>
    <w:link w:val="Rubrik"/>
    <w:uiPriority w:val="10"/>
    <w:rsid w:val="0098696D"/>
    <w:rPr>
      <w:rFonts w:asciiTheme="majorHAnsi" w:eastAsiaTheme="majorEastAsia" w:hAnsiTheme="majorHAnsi" w:cstheme="majorBidi"/>
      <w:spacing w:val="-10"/>
      <w:kern w:val="28"/>
      <w:sz w:val="48"/>
      <w:szCs w:val="56"/>
    </w:rPr>
  </w:style>
  <w:style w:type="character" w:customStyle="1" w:styleId="Rubrik1Char">
    <w:name w:val="Rubrik 1 Char"/>
    <w:basedOn w:val="Standardstycketeckensnitt"/>
    <w:link w:val="Rubrik1"/>
    <w:uiPriority w:val="9"/>
    <w:rsid w:val="00E9103D"/>
    <w:rPr>
      <w:rFonts w:asciiTheme="majorHAnsi" w:eastAsiaTheme="majorEastAsia" w:hAnsiTheme="majorHAnsi" w:cstheme="majorBidi"/>
      <w:sz w:val="40"/>
      <w:szCs w:val="40"/>
    </w:rPr>
  </w:style>
  <w:style w:type="character" w:customStyle="1" w:styleId="Rubrik2Char">
    <w:name w:val="Rubrik 2 Char"/>
    <w:basedOn w:val="Standardstycketeckensnitt"/>
    <w:link w:val="Rubrik2"/>
    <w:uiPriority w:val="9"/>
    <w:rsid w:val="00EC5756"/>
    <w:rPr>
      <w:rFonts w:asciiTheme="majorHAnsi" w:eastAsiaTheme="majorEastAsia" w:hAnsiTheme="majorHAnsi" w:cstheme="majorBidi"/>
      <w:sz w:val="36"/>
      <w:szCs w:val="36"/>
    </w:rPr>
  </w:style>
  <w:style w:type="character" w:customStyle="1" w:styleId="Rubrik3Char">
    <w:name w:val="Rubrik 3 Char"/>
    <w:basedOn w:val="Standardstycketeckensnitt"/>
    <w:link w:val="Rubrik3"/>
    <w:uiPriority w:val="9"/>
    <w:rsid w:val="00EC5756"/>
    <w:rPr>
      <w:rFonts w:asciiTheme="majorHAnsi" w:eastAsiaTheme="majorEastAsia" w:hAnsiTheme="majorHAnsi" w:cstheme="majorBidi"/>
      <w:sz w:val="32"/>
      <w:szCs w:val="32"/>
    </w:rPr>
  </w:style>
  <w:style w:type="character" w:customStyle="1" w:styleId="Rubrik4Char">
    <w:name w:val="Rubrik 4 Char"/>
    <w:basedOn w:val="Standardstycketeckensnitt"/>
    <w:link w:val="Rubrik4"/>
    <w:uiPriority w:val="9"/>
    <w:rsid w:val="00EC5756"/>
    <w:rPr>
      <w:rFonts w:asciiTheme="majorHAnsi" w:eastAsiaTheme="majorEastAsia" w:hAnsiTheme="majorHAnsi" w:cstheme="majorBidi"/>
      <w:sz w:val="28"/>
      <w:szCs w:val="28"/>
    </w:rPr>
  </w:style>
  <w:style w:type="character" w:customStyle="1" w:styleId="Rubrik5Char">
    <w:name w:val="Rubrik 5 Char"/>
    <w:basedOn w:val="Standardstycketeckensnitt"/>
    <w:link w:val="Rubrik5"/>
    <w:uiPriority w:val="9"/>
    <w:rsid w:val="00EC5756"/>
    <w:rPr>
      <w:rFonts w:asciiTheme="majorHAnsi" w:eastAsiaTheme="majorEastAsia" w:hAnsiTheme="majorHAnsi" w:cstheme="majorBidi"/>
      <w:sz w:val="24"/>
      <w:szCs w:val="24"/>
    </w:rPr>
  </w:style>
  <w:style w:type="paragraph" w:customStyle="1" w:styleId="Ingress">
    <w:name w:val="Ingress"/>
    <w:basedOn w:val="Normal"/>
    <w:link w:val="IngressChar"/>
    <w:uiPriority w:val="14"/>
    <w:qFormat/>
    <w:rsid w:val="00D243BE"/>
    <w:pPr>
      <w:spacing w:after="240"/>
    </w:pPr>
    <w:rPr>
      <w:rFonts w:asciiTheme="majorHAnsi" w:hAnsiTheme="majorHAnsi" w:cstheme="majorHAnsi"/>
      <w:b/>
      <w:bCs/>
    </w:rPr>
  </w:style>
  <w:style w:type="character" w:customStyle="1" w:styleId="IngressChar">
    <w:name w:val="Ingress Char"/>
    <w:basedOn w:val="Standardstycketeckensnitt"/>
    <w:link w:val="Ingress"/>
    <w:uiPriority w:val="14"/>
    <w:rsid w:val="00797A6F"/>
    <w:rPr>
      <w:rFonts w:asciiTheme="majorHAnsi" w:hAnsiTheme="majorHAnsi" w:cstheme="majorHAnsi"/>
      <w:b/>
      <w:bCs/>
    </w:rPr>
  </w:style>
  <w:style w:type="paragraph" w:styleId="Sidhuvud">
    <w:name w:val="header"/>
    <w:basedOn w:val="Normal"/>
    <w:link w:val="SidhuvudChar"/>
    <w:uiPriority w:val="99"/>
    <w:unhideWhenUsed/>
    <w:rsid w:val="00D45BEA"/>
    <w:pPr>
      <w:tabs>
        <w:tab w:val="center" w:pos="4536"/>
        <w:tab w:val="right" w:pos="9072"/>
      </w:tabs>
      <w:spacing w:after="0" w:line="240" w:lineRule="auto"/>
      <w:jc w:val="right"/>
    </w:pPr>
    <w:rPr>
      <w:rFonts w:asciiTheme="majorHAnsi" w:hAnsiTheme="majorHAnsi"/>
    </w:rPr>
  </w:style>
  <w:style w:type="character" w:customStyle="1" w:styleId="SidhuvudChar">
    <w:name w:val="Sidhuvud Char"/>
    <w:basedOn w:val="Standardstycketeckensnitt"/>
    <w:link w:val="Sidhuvud"/>
    <w:uiPriority w:val="99"/>
    <w:rsid w:val="00D45BEA"/>
    <w:rPr>
      <w:rFonts w:asciiTheme="majorHAnsi" w:hAnsiTheme="majorHAnsi"/>
    </w:rPr>
  </w:style>
  <w:style w:type="paragraph" w:styleId="Sidfot">
    <w:name w:val="footer"/>
    <w:basedOn w:val="Normal"/>
    <w:link w:val="SidfotChar"/>
    <w:uiPriority w:val="99"/>
    <w:unhideWhenUsed/>
    <w:rsid w:val="00805A46"/>
    <w:pPr>
      <w:spacing w:after="0"/>
    </w:pPr>
    <w:rPr>
      <w:rFonts w:asciiTheme="majorHAnsi" w:hAnsiTheme="majorHAnsi"/>
      <w:sz w:val="20"/>
      <w:szCs w:val="20"/>
    </w:rPr>
  </w:style>
  <w:style w:type="character" w:customStyle="1" w:styleId="SidfotChar">
    <w:name w:val="Sidfot Char"/>
    <w:basedOn w:val="Standardstycketeckensnitt"/>
    <w:link w:val="Sidfot"/>
    <w:uiPriority w:val="99"/>
    <w:rsid w:val="00805A46"/>
    <w:rPr>
      <w:rFonts w:asciiTheme="majorHAnsi" w:hAnsiTheme="majorHAnsi"/>
      <w:sz w:val="20"/>
      <w:szCs w:val="20"/>
    </w:rPr>
  </w:style>
  <w:style w:type="paragraph" w:styleId="Starktcitat">
    <w:name w:val="Intense Quote"/>
    <w:basedOn w:val="Normal"/>
    <w:next w:val="Normal"/>
    <w:link w:val="StarktcitatChar"/>
    <w:uiPriority w:val="30"/>
    <w:qFormat/>
    <w:rsid w:val="007876FB"/>
    <w:pPr>
      <w:pBdr>
        <w:top w:val="single" w:sz="4" w:space="10" w:color="D78271" w:themeColor="accent1"/>
        <w:bottom w:val="single" w:sz="4" w:space="10" w:color="D78271" w:themeColor="accent1"/>
      </w:pBdr>
      <w:spacing w:before="360" w:after="360"/>
      <w:ind w:right="-1"/>
      <w:jc w:val="center"/>
    </w:pPr>
    <w:rPr>
      <w:i/>
      <w:iCs/>
      <w:color w:val="D78271" w:themeColor="accent1"/>
    </w:rPr>
  </w:style>
  <w:style w:type="character" w:customStyle="1" w:styleId="StarktcitatChar">
    <w:name w:val="Starkt citat Char"/>
    <w:basedOn w:val="Standardstycketeckensnitt"/>
    <w:link w:val="Starktcitat"/>
    <w:uiPriority w:val="30"/>
    <w:rsid w:val="007876FB"/>
    <w:rPr>
      <w:i/>
      <w:iCs/>
      <w:color w:val="D78271" w:themeColor="accent1"/>
    </w:rPr>
  </w:style>
  <w:style w:type="character" w:styleId="Starkreferens">
    <w:name w:val="Intense Reference"/>
    <w:basedOn w:val="Standardstycketeckensnitt"/>
    <w:uiPriority w:val="32"/>
    <w:qFormat/>
    <w:rsid w:val="00691308"/>
    <w:rPr>
      <w:b/>
      <w:bCs/>
      <w:smallCaps/>
      <w:color w:val="D78271" w:themeColor="accent1"/>
      <w:spacing w:val="5"/>
    </w:rPr>
  </w:style>
  <w:style w:type="paragraph" w:customStyle="1" w:styleId="Informationsruta">
    <w:name w:val="Informationsruta"/>
    <w:basedOn w:val="Normal"/>
    <w:link w:val="InformationsrutaChar"/>
    <w:uiPriority w:val="14"/>
    <w:qFormat/>
    <w:rsid w:val="00EE4B72"/>
    <w:pPr>
      <w:pBdr>
        <w:top w:val="single" w:sz="12" w:space="18" w:color="D78271" w:themeColor="accent1"/>
        <w:left w:val="single" w:sz="12" w:space="18" w:color="D78271" w:themeColor="accent1"/>
        <w:bottom w:val="single" w:sz="12" w:space="18" w:color="D78271" w:themeColor="accent1"/>
        <w:right w:val="single" w:sz="12" w:space="18" w:color="D78271" w:themeColor="accent1"/>
      </w:pBdr>
      <w:snapToGrid w:val="0"/>
      <w:spacing w:after="120"/>
      <w:ind w:left="425" w:right="425"/>
    </w:pPr>
  </w:style>
  <w:style w:type="character" w:customStyle="1" w:styleId="InformationsrutaChar">
    <w:name w:val="Informationsruta Char"/>
    <w:basedOn w:val="StarktcitatChar"/>
    <w:link w:val="Informationsruta"/>
    <w:uiPriority w:val="14"/>
    <w:rsid w:val="007333D3"/>
    <w:rPr>
      <w:i w:val="0"/>
      <w:iCs w:val="0"/>
      <w:color w:val="D78271" w:themeColor="accent1"/>
    </w:rPr>
  </w:style>
  <w:style w:type="paragraph" w:customStyle="1" w:styleId="Informationsrutarubrik">
    <w:name w:val="Informationsruta rubrik"/>
    <w:basedOn w:val="Informationsruta"/>
    <w:uiPriority w:val="14"/>
    <w:qFormat/>
    <w:rsid w:val="00D44CFA"/>
    <w:rPr>
      <w:b/>
      <w:bCs/>
    </w:rPr>
  </w:style>
  <w:style w:type="paragraph" w:styleId="Fotnotstext">
    <w:name w:val="footnote text"/>
    <w:basedOn w:val="Normal"/>
    <w:link w:val="FotnotstextChar"/>
    <w:uiPriority w:val="99"/>
    <w:semiHidden/>
    <w:unhideWhenUsed/>
    <w:rsid w:val="00150886"/>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150886"/>
    <w:rPr>
      <w:sz w:val="20"/>
      <w:szCs w:val="20"/>
    </w:rPr>
  </w:style>
  <w:style w:type="character" w:styleId="Fotnotsreferens">
    <w:name w:val="footnote reference"/>
    <w:basedOn w:val="Standardstycketeckensnitt"/>
    <w:uiPriority w:val="99"/>
    <w:semiHidden/>
    <w:unhideWhenUsed/>
    <w:rsid w:val="00150886"/>
    <w:rPr>
      <w:vertAlign w:val="superscript"/>
    </w:rPr>
  </w:style>
  <w:style w:type="paragraph" w:styleId="Liststycke">
    <w:name w:val="List Paragraph"/>
    <w:basedOn w:val="Normal"/>
    <w:uiPriority w:val="34"/>
    <w:qFormat/>
    <w:rsid w:val="00CA52D5"/>
    <w:pPr>
      <w:numPr>
        <w:numId w:val="1"/>
      </w:numPr>
    </w:pPr>
  </w:style>
  <w:style w:type="paragraph" w:styleId="Ingetavstnd">
    <w:name w:val="No Spacing"/>
    <w:uiPriority w:val="1"/>
    <w:qFormat/>
    <w:rsid w:val="00705B2B"/>
    <w:pPr>
      <w:spacing w:after="0" w:line="240" w:lineRule="auto"/>
    </w:pPr>
  </w:style>
  <w:style w:type="table" w:styleId="Tabellrutnt">
    <w:name w:val="Table Grid"/>
    <w:basedOn w:val="Normaltabell"/>
    <w:uiPriority w:val="39"/>
    <w:rsid w:val="006501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ark">
    <w:name w:val="Strong"/>
    <w:basedOn w:val="Standardstycketeckensnitt"/>
    <w:uiPriority w:val="22"/>
    <w:qFormat/>
    <w:rsid w:val="006E24CD"/>
    <w:rPr>
      <w:b/>
      <w:bCs/>
    </w:rPr>
  </w:style>
  <w:style w:type="paragraph" w:customStyle="1" w:styleId="Metadata">
    <w:name w:val="Metadata"/>
    <w:basedOn w:val="Ingetavstnd"/>
    <w:uiPriority w:val="16"/>
    <w:qFormat/>
    <w:rsid w:val="00F600AC"/>
    <w:rPr>
      <w:sz w:val="20"/>
      <w:szCs w:val="20"/>
    </w:rPr>
  </w:style>
  <w:style w:type="table" w:styleId="Rutntstabell5mrkdekorfrg1">
    <w:name w:val="Grid Table 5 Dark Accent 1"/>
    <w:basedOn w:val="Normaltabell"/>
    <w:uiPriority w:val="50"/>
    <w:rsid w:val="00C7356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7E5E2"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78271"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78271"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78271"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78271" w:themeFill="accent1"/>
      </w:tcPr>
    </w:tblStylePr>
    <w:tblStylePr w:type="band1Vert">
      <w:tblPr/>
      <w:tcPr>
        <w:shd w:val="clear" w:color="auto" w:fill="EFCCC6" w:themeFill="accent1" w:themeFillTint="66"/>
      </w:tcPr>
    </w:tblStylePr>
    <w:tblStylePr w:type="band1Horz">
      <w:tblPr/>
      <w:tcPr>
        <w:shd w:val="clear" w:color="auto" w:fill="EFCCC6" w:themeFill="accent1" w:themeFillTint="66"/>
      </w:tcPr>
    </w:tblStylePr>
  </w:style>
  <w:style w:type="table" w:styleId="Rutntstabell4dekorfrg1">
    <w:name w:val="Grid Table 4 Accent 1"/>
    <w:basedOn w:val="Normaltabell"/>
    <w:uiPriority w:val="49"/>
    <w:rsid w:val="00C73564"/>
    <w:pPr>
      <w:spacing w:after="0" w:line="240" w:lineRule="auto"/>
    </w:pPr>
    <w:tblPr>
      <w:tblStyleRowBandSize w:val="1"/>
      <w:tblStyleColBandSize w:val="1"/>
      <w:tblBorders>
        <w:top w:val="single" w:sz="4" w:space="0" w:color="E7B3A9" w:themeColor="accent1" w:themeTint="99"/>
        <w:left w:val="single" w:sz="4" w:space="0" w:color="E7B3A9" w:themeColor="accent1" w:themeTint="99"/>
        <w:bottom w:val="single" w:sz="4" w:space="0" w:color="E7B3A9" w:themeColor="accent1" w:themeTint="99"/>
        <w:right w:val="single" w:sz="4" w:space="0" w:color="E7B3A9" w:themeColor="accent1" w:themeTint="99"/>
        <w:insideH w:val="single" w:sz="4" w:space="0" w:color="E7B3A9" w:themeColor="accent1" w:themeTint="99"/>
        <w:insideV w:val="single" w:sz="4" w:space="0" w:color="E7B3A9" w:themeColor="accent1" w:themeTint="99"/>
      </w:tblBorders>
    </w:tblPr>
    <w:tblStylePr w:type="firstRow">
      <w:rPr>
        <w:b/>
        <w:bCs/>
        <w:color w:val="FFFFFF" w:themeColor="background1"/>
      </w:rPr>
      <w:tblPr/>
      <w:tcPr>
        <w:tcBorders>
          <w:top w:val="single" w:sz="4" w:space="0" w:color="D78271" w:themeColor="accent1"/>
          <w:left w:val="single" w:sz="4" w:space="0" w:color="D78271" w:themeColor="accent1"/>
          <w:bottom w:val="single" w:sz="4" w:space="0" w:color="D78271" w:themeColor="accent1"/>
          <w:right w:val="single" w:sz="4" w:space="0" w:color="D78271" w:themeColor="accent1"/>
          <w:insideH w:val="nil"/>
          <w:insideV w:val="nil"/>
        </w:tcBorders>
        <w:shd w:val="clear" w:color="auto" w:fill="D78271" w:themeFill="accent1"/>
      </w:tcPr>
    </w:tblStylePr>
    <w:tblStylePr w:type="lastRow">
      <w:rPr>
        <w:b/>
        <w:bCs/>
      </w:rPr>
      <w:tblPr/>
      <w:tcPr>
        <w:tcBorders>
          <w:top w:val="double" w:sz="4" w:space="0" w:color="D78271" w:themeColor="accent1"/>
        </w:tcBorders>
      </w:tcPr>
    </w:tblStylePr>
    <w:tblStylePr w:type="firstCol">
      <w:rPr>
        <w:b/>
        <w:bCs/>
      </w:rPr>
    </w:tblStylePr>
    <w:tblStylePr w:type="lastCol">
      <w:rPr>
        <w:b/>
        <w:bCs/>
      </w:rPr>
    </w:tblStylePr>
    <w:tblStylePr w:type="band1Vert">
      <w:tblPr/>
      <w:tcPr>
        <w:shd w:val="clear" w:color="auto" w:fill="F7E5E2" w:themeFill="accent1" w:themeFillTint="33"/>
      </w:tcPr>
    </w:tblStylePr>
    <w:tblStylePr w:type="band1Horz">
      <w:tblPr/>
      <w:tcPr>
        <w:shd w:val="clear" w:color="auto" w:fill="F7E5E2" w:themeFill="accent1" w:themeFillTint="33"/>
      </w:tcPr>
    </w:tblStylePr>
  </w:style>
  <w:style w:type="paragraph" w:styleId="Beskrivning">
    <w:name w:val="caption"/>
    <w:basedOn w:val="Normal"/>
    <w:next w:val="Normal"/>
    <w:uiPriority w:val="35"/>
    <w:unhideWhenUsed/>
    <w:qFormat/>
    <w:rsid w:val="00734640"/>
    <w:pPr>
      <w:spacing w:before="60" w:after="240" w:line="240" w:lineRule="auto"/>
    </w:pPr>
    <w:rPr>
      <w:i/>
      <w:iCs/>
      <w:color w:val="000000" w:themeColor="text2"/>
    </w:rPr>
  </w:style>
  <w:style w:type="paragraph" w:styleId="Citat">
    <w:name w:val="Quote"/>
    <w:basedOn w:val="Normal"/>
    <w:next w:val="Normal"/>
    <w:link w:val="CitatChar"/>
    <w:uiPriority w:val="29"/>
    <w:qFormat/>
    <w:rsid w:val="00840556"/>
    <w:pPr>
      <w:spacing w:before="200"/>
      <w:ind w:left="426" w:right="862"/>
    </w:pPr>
    <w:rPr>
      <w:rFonts w:asciiTheme="majorHAnsi" w:hAnsiTheme="majorHAnsi"/>
      <w:i/>
      <w:iCs/>
      <w:color w:val="000000" w:themeColor="text1"/>
      <w:sz w:val="24"/>
      <w:szCs w:val="24"/>
    </w:rPr>
  </w:style>
  <w:style w:type="character" w:customStyle="1" w:styleId="CitatChar">
    <w:name w:val="Citat Char"/>
    <w:basedOn w:val="Standardstycketeckensnitt"/>
    <w:link w:val="Citat"/>
    <w:uiPriority w:val="29"/>
    <w:rsid w:val="00840556"/>
    <w:rPr>
      <w:rFonts w:asciiTheme="majorHAnsi" w:hAnsiTheme="majorHAnsi"/>
      <w:i/>
      <w:iCs/>
      <w:color w:val="000000" w:themeColor="text1"/>
      <w:sz w:val="24"/>
      <w:szCs w:val="24"/>
    </w:rPr>
  </w:style>
  <w:style w:type="table" w:styleId="Rutntstabell4dekorfrg4">
    <w:name w:val="Grid Table 4 Accent 4"/>
    <w:basedOn w:val="Normaltabell"/>
    <w:uiPriority w:val="49"/>
    <w:rsid w:val="000B6572"/>
    <w:pPr>
      <w:spacing w:after="240" w:line="240" w:lineRule="auto"/>
    </w:pPr>
    <w:tblPr>
      <w:tblStyleRowBandSize w:val="1"/>
      <w:tblStyleColBandSize w:val="1"/>
      <w:tblBorders>
        <w:top w:val="single" w:sz="4" w:space="0" w:color="A89F98" w:themeColor="accent4" w:themeTint="99"/>
        <w:left w:val="single" w:sz="4" w:space="0" w:color="A89F98" w:themeColor="accent4" w:themeTint="99"/>
        <w:bottom w:val="single" w:sz="4" w:space="0" w:color="A89F98" w:themeColor="accent4" w:themeTint="99"/>
        <w:right w:val="single" w:sz="4" w:space="0" w:color="A89F98" w:themeColor="accent4" w:themeTint="99"/>
        <w:insideH w:val="single" w:sz="4" w:space="0" w:color="A89F98" w:themeColor="accent4" w:themeTint="99"/>
        <w:insideV w:val="single" w:sz="4" w:space="0" w:color="A89F98" w:themeColor="accent4" w:themeTint="99"/>
      </w:tblBorders>
    </w:tblPr>
    <w:tblStylePr w:type="firstRow">
      <w:rPr>
        <w:b/>
        <w:bCs/>
        <w:color w:val="FFFFFF" w:themeColor="background1"/>
      </w:rPr>
      <w:tblPr/>
      <w:trPr>
        <w:tblHeader/>
      </w:trPr>
      <w:tcPr>
        <w:tcBorders>
          <w:top w:val="single" w:sz="4" w:space="0" w:color="696059" w:themeColor="accent4"/>
          <w:left w:val="single" w:sz="4" w:space="0" w:color="696059" w:themeColor="accent4"/>
          <w:bottom w:val="single" w:sz="4" w:space="0" w:color="696059" w:themeColor="accent4"/>
          <w:right w:val="single" w:sz="4" w:space="0" w:color="696059" w:themeColor="accent4"/>
          <w:insideH w:val="nil"/>
          <w:insideV w:val="nil"/>
        </w:tcBorders>
        <w:shd w:val="clear" w:color="auto" w:fill="696059" w:themeFill="accent4"/>
      </w:tcPr>
    </w:tblStylePr>
    <w:tblStylePr w:type="lastRow">
      <w:rPr>
        <w:b/>
        <w:bCs/>
      </w:rPr>
      <w:tblPr/>
      <w:tcPr>
        <w:tcBorders>
          <w:top w:val="double" w:sz="4" w:space="0" w:color="696059" w:themeColor="accent4"/>
        </w:tcBorders>
      </w:tcPr>
    </w:tblStylePr>
    <w:tblStylePr w:type="firstCol">
      <w:rPr>
        <w:b/>
        <w:bCs/>
      </w:rPr>
    </w:tblStylePr>
    <w:tblStylePr w:type="lastCol">
      <w:rPr>
        <w:b/>
        <w:bCs/>
      </w:rPr>
    </w:tblStylePr>
    <w:tblStylePr w:type="band1Vert">
      <w:tblPr/>
      <w:tcPr>
        <w:shd w:val="clear" w:color="auto" w:fill="E2DEDC" w:themeFill="accent4" w:themeFillTint="33"/>
      </w:tcPr>
    </w:tblStylePr>
    <w:tblStylePr w:type="band1Horz">
      <w:tblPr/>
      <w:tcPr>
        <w:shd w:val="clear" w:color="auto" w:fill="E2DEDC" w:themeFill="accent4" w:themeFillTint="33"/>
      </w:tcPr>
    </w:tblStylePr>
  </w:style>
  <w:style w:type="table" w:styleId="Rutntstabell4dekorfrg5">
    <w:name w:val="Grid Table 4 Accent 5"/>
    <w:basedOn w:val="Normaltabell"/>
    <w:uiPriority w:val="49"/>
    <w:rsid w:val="000B6572"/>
    <w:pPr>
      <w:spacing w:after="0" w:line="240" w:lineRule="auto"/>
    </w:pPr>
    <w:tblPr>
      <w:tblStyleRowBandSize w:val="1"/>
      <w:tblStyleColBandSize w:val="1"/>
      <w:tblBorders>
        <w:top w:val="single" w:sz="4" w:space="0" w:color="FFDBD3" w:themeColor="accent5" w:themeTint="99"/>
        <w:left w:val="single" w:sz="4" w:space="0" w:color="FFDBD3" w:themeColor="accent5" w:themeTint="99"/>
        <w:bottom w:val="single" w:sz="4" w:space="0" w:color="FFDBD3" w:themeColor="accent5" w:themeTint="99"/>
        <w:right w:val="single" w:sz="4" w:space="0" w:color="FFDBD3" w:themeColor="accent5" w:themeTint="99"/>
        <w:insideH w:val="single" w:sz="4" w:space="0" w:color="FFDBD3" w:themeColor="accent5" w:themeTint="99"/>
        <w:insideV w:val="single" w:sz="4" w:space="0" w:color="FFDBD3" w:themeColor="accent5" w:themeTint="99"/>
      </w:tblBorders>
    </w:tblPr>
    <w:tblStylePr w:type="firstRow">
      <w:rPr>
        <w:b/>
        <w:bCs/>
        <w:color w:val="FFFFFF" w:themeColor="background1"/>
      </w:rPr>
      <w:tblPr/>
      <w:tcPr>
        <w:tcBorders>
          <w:top w:val="single" w:sz="4" w:space="0" w:color="FFC4B6" w:themeColor="accent5"/>
          <w:left w:val="single" w:sz="4" w:space="0" w:color="FFC4B6" w:themeColor="accent5"/>
          <w:bottom w:val="single" w:sz="4" w:space="0" w:color="FFC4B6" w:themeColor="accent5"/>
          <w:right w:val="single" w:sz="4" w:space="0" w:color="FFC4B6" w:themeColor="accent5"/>
          <w:insideH w:val="nil"/>
          <w:insideV w:val="nil"/>
        </w:tcBorders>
        <w:shd w:val="clear" w:color="auto" w:fill="FFC4B6" w:themeFill="accent5"/>
      </w:tcPr>
    </w:tblStylePr>
    <w:tblStylePr w:type="lastRow">
      <w:rPr>
        <w:b/>
        <w:bCs/>
      </w:rPr>
      <w:tblPr/>
      <w:tcPr>
        <w:tcBorders>
          <w:top w:val="double" w:sz="4" w:space="0" w:color="FFC4B6" w:themeColor="accent5"/>
        </w:tcBorders>
      </w:tcPr>
    </w:tblStylePr>
    <w:tblStylePr w:type="firstCol">
      <w:rPr>
        <w:b/>
        <w:bCs/>
      </w:rPr>
    </w:tblStylePr>
    <w:tblStylePr w:type="lastCol">
      <w:rPr>
        <w:b/>
        <w:bCs/>
      </w:rPr>
    </w:tblStylePr>
    <w:tblStylePr w:type="band1Vert">
      <w:tblPr/>
      <w:tcPr>
        <w:shd w:val="clear" w:color="auto" w:fill="FFF3F0" w:themeFill="accent5" w:themeFillTint="33"/>
      </w:tcPr>
    </w:tblStylePr>
    <w:tblStylePr w:type="band1Horz">
      <w:tblPr/>
      <w:tcPr>
        <w:shd w:val="clear" w:color="auto" w:fill="FFF3F0" w:themeFill="accent5" w:themeFillTint="33"/>
      </w:tcPr>
    </w:tblStylePr>
  </w:style>
  <w:style w:type="table" w:styleId="Rutntstabell4dekorfrg3">
    <w:name w:val="Grid Table 4 Accent 3"/>
    <w:basedOn w:val="Normaltabell"/>
    <w:uiPriority w:val="49"/>
    <w:rsid w:val="000B6572"/>
    <w:pPr>
      <w:spacing w:after="0" w:line="240" w:lineRule="auto"/>
    </w:pPr>
    <w:tblPr>
      <w:tblStyleRowBandSize w:val="1"/>
      <w:tblStyleColBandSize w:val="1"/>
      <w:tblBorders>
        <w:top w:val="single" w:sz="4" w:space="0" w:color="E6B589" w:themeColor="accent3" w:themeTint="99"/>
        <w:left w:val="single" w:sz="4" w:space="0" w:color="E6B589" w:themeColor="accent3" w:themeTint="99"/>
        <w:bottom w:val="single" w:sz="4" w:space="0" w:color="E6B589" w:themeColor="accent3" w:themeTint="99"/>
        <w:right w:val="single" w:sz="4" w:space="0" w:color="E6B589" w:themeColor="accent3" w:themeTint="99"/>
        <w:insideH w:val="single" w:sz="4" w:space="0" w:color="E6B589" w:themeColor="accent3" w:themeTint="99"/>
        <w:insideV w:val="single" w:sz="4" w:space="0" w:color="E6B589" w:themeColor="accent3" w:themeTint="99"/>
      </w:tblBorders>
    </w:tblPr>
    <w:tblStylePr w:type="firstRow">
      <w:rPr>
        <w:b/>
        <w:bCs/>
        <w:color w:val="FFFFFF" w:themeColor="background1"/>
      </w:rPr>
      <w:tblPr/>
      <w:tcPr>
        <w:tcBorders>
          <w:top w:val="single" w:sz="4" w:space="0" w:color="D6853C" w:themeColor="accent3"/>
          <w:left w:val="single" w:sz="4" w:space="0" w:color="D6853C" w:themeColor="accent3"/>
          <w:bottom w:val="single" w:sz="4" w:space="0" w:color="D6853C" w:themeColor="accent3"/>
          <w:right w:val="single" w:sz="4" w:space="0" w:color="D6853C" w:themeColor="accent3"/>
          <w:insideH w:val="nil"/>
          <w:insideV w:val="nil"/>
        </w:tcBorders>
        <w:shd w:val="clear" w:color="auto" w:fill="D6853C" w:themeFill="accent3"/>
      </w:tcPr>
    </w:tblStylePr>
    <w:tblStylePr w:type="lastRow">
      <w:rPr>
        <w:b/>
        <w:bCs/>
      </w:rPr>
      <w:tblPr/>
      <w:tcPr>
        <w:tcBorders>
          <w:top w:val="double" w:sz="4" w:space="0" w:color="D6853C" w:themeColor="accent3"/>
        </w:tcBorders>
      </w:tcPr>
    </w:tblStylePr>
    <w:tblStylePr w:type="firstCol">
      <w:rPr>
        <w:b/>
        <w:bCs/>
      </w:rPr>
    </w:tblStylePr>
    <w:tblStylePr w:type="lastCol">
      <w:rPr>
        <w:b/>
        <w:bCs/>
      </w:rPr>
    </w:tblStylePr>
    <w:tblStylePr w:type="band1Vert">
      <w:tblPr/>
      <w:tcPr>
        <w:shd w:val="clear" w:color="auto" w:fill="F6E6D7" w:themeFill="accent3" w:themeFillTint="33"/>
      </w:tcPr>
    </w:tblStylePr>
    <w:tblStylePr w:type="band1Horz">
      <w:tblPr/>
      <w:tcPr>
        <w:shd w:val="clear" w:color="auto" w:fill="F6E6D7" w:themeFill="accent3" w:themeFillTint="33"/>
      </w:tcPr>
    </w:tblStylePr>
  </w:style>
  <w:style w:type="table" w:styleId="Rutntstabell4dekorfrg2">
    <w:name w:val="Grid Table 4 Accent 2"/>
    <w:aliases w:val="Digg tabell"/>
    <w:basedOn w:val="Normaltabell"/>
    <w:uiPriority w:val="49"/>
    <w:rsid w:val="00BD7EB4"/>
    <w:pPr>
      <w:spacing w:after="0" w:line="264" w:lineRule="auto"/>
    </w:pPr>
    <w:tblPr>
      <w:tblStyleRowBandSize w:val="1"/>
      <w:tblStyleColBandSize w:val="1"/>
      <w:tblBorders>
        <w:top w:val="single" w:sz="4" w:space="0" w:color="9BA992" w:themeColor="accent2" w:themeTint="99"/>
        <w:left w:val="single" w:sz="4" w:space="0" w:color="9BA992" w:themeColor="accent2" w:themeTint="99"/>
        <w:bottom w:val="single" w:sz="4" w:space="0" w:color="9BA992" w:themeColor="accent2" w:themeTint="99"/>
        <w:right w:val="single" w:sz="4" w:space="0" w:color="9BA992" w:themeColor="accent2" w:themeTint="99"/>
        <w:insideH w:val="single" w:sz="4" w:space="0" w:color="9BA992" w:themeColor="accent2" w:themeTint="99"/>
        <w:insideV w:val="single" w:sz="4" w:space="0" w:color="9BA992" w:themeColor="accent2" w:themeTint="99"/>
      </w:tblBorders>
    </w:tblPr>
    <w:tcPr>
      <w:tcMar>
        <w:top w:w="28" w:type="dxa"/>
        <w:bottom w:w="28" w:type="dxa"/>
      </w:tcMar>
    </w:tcPr>
    <w:tblStylePr w:type="firstRow">
      <w:rPr>
        <w:b/>
        <w:bCs/>
        <w:color w:val="FFFFFF" w:themeColor="background1"/>
      </w:rPr>
      <w:tblPr/>
      <w:tcPr>
        <w:tcBorders>
          <w:top w:val="single" w:sz="4" w:space="0" w:color="5B6852" w:themeColor="accent2"/>
          <w:left w:val="single" w:sz="4" w:space="0" w:color="5B6852" w:themeColor="accent2"/>
          <w:bottom w:val="single" w:sz="4" w:space="0" w:color="5B6852" w:themeColor="accent2"/>
          <w:right w:val="single" w:sz="4" w:space="0" w:color="5B6852" w:themeColor="accent2"/>
          <w:insideH w:val="nil"/>
          <w:insideV w:val="nil"/>
        </w:tcBorders>
        <w:shd w:val="clear" w:color="auto" w:fill="5B6852" w:themeFill="accent2"/>
      </w:tcPr>
    </w:tblStylePr>
    <w:tblStylePr w:type="lastRow">
      <w:rPr>
        <w:b/>
        <w:bCs/>
      </w:rPr>
      <w:tblPr/>
      <w:tcPr>
        <w:tcBorders>
          <w:top w:val="double" w:sz="4" w:space="0" w:color="5B6852" w:themeColor="accent2"/>
        </w:tcBorders>
      </w:tcPr>
    </w:tblStylePr>
    <w:tblStylePr w:type="firstCol">
      <w:rPr>
        <w:b/>
        <w:bCs/>
      </w:rPr>
    </w:tblStylePr>
    <w:tblStylePr w:type="lastCol">
      <w:rPr>
        <w:b/>
        <w:bCs/>
      </w:rPr>
    </w:tblStylePr>
    <w:tblStylePr w:type="band1Vert">
      <w:tblPr/>
      <w:tcPr>
        <w:shd w:val="clear" w:color="auto" w:fill="DDE2DA" w:themeFill="accent2" w:themeFillTint="33"/>
      </w:tcPr>
    </w:tblStylePr>
    <w:tblStylePr w:type="band1Horz">
      <w:tblPr/>
      <w:tcPr>
        <w:shd w:val="clear" w:color="auto" w:fill="DDE2DA" w:themeFill="accent2" w:themeFillTint="33"/>
      </w:tcPr>
    </w:tblStylePr>
  </w:style>
  <w:style w:type="character" w:customStyle="1" w:styleId="Rubrik6Char">
    <w:name w:val="Rubrik 6 Char"/>
    <w:basedOn w:val="Standardstycketeckensnitt"/>
    <w:link w:val="Rubrik6"/>
    <w:uiPriority w:val="9"/>
    <w:rsid w:val="004642C9"/>
    <w:rPr>
      <w:rFonts w:asciiTheme="majorHAnsi" w:eastAsiaTheme="majorEastAsia" w:hAnsiTheme="majorHAnsi" w:cstheme="majorBidi"/>
      <w:sz w:val="24"/>
      <w:szCs w:val="24"/>
    </w:rPr>
  </w:style>
  <w:style w:type="table" w:styleId="Rutntstabell1ljus">
    <w:name w:val="Grid Table 1 Light"/>
    <w:basedOn w:val="Normaltabell"/>
    <w:uiPriority w:val="46"/>
    <w:rsid w:val="00041E9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Rutntstabell2">
    <w:name w:val="Grid Table 2"/>
    <w:basedOn w:val="Normaltabell"/>
    <w:uiPriority w:val="47"/>
    <w:rsid w:val="00041E9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utntstabell2dekorfrg1">
    <w:name w:val="Grid Table 2 Accent 1"/>
    <w:basedOn w:val="Normaltabell"/>
    <w:uiPriority w:val="47"/>
    <w:rsid w:val="00041E9A"/>
    <w:pPr>
      <w:spacing w:after="0" w:line="240" w:lineRule="auto"/>
    </w:pPr>
    <w:tblPr>
      <w:tblStyleRowBandSize w:val="1"/>
      <w:tblStyleColBandSize w:val="1"/>
      <w:tblBorders>
        <w:top w:val="single" w:sz="2" w:space="0" w:color="E7B3A9" w:themeColor="accent1" w:themeTint="99"/>
        <w:bottom w:val="single" w:sz="2" w:space="0" w:color="E7B3A9" w:themeColor="accent1" w:themeTint="99"/>
        <w:insideH w:val="single" w:sz="2" w:space="0" w:color="E7B3A9" w:themeColor="accent1" w:themeTint="99"/>
        <w:insideV w:val="single" w:sz="2" w:space="0" w:color="E7B3A9" w:themeColor="accent1" w:themeTint="99"/>
      </w:tblBorders>
    </w:tblPr>
    <w:tblStylePr w:type="firstRow">
      <w:rPr>
        <w:b/>
        <w:bCs/>
      </w:rPr>
      <w:tblPr/>
      <w:tcPr>
        <w:tcBorders>
          <w:top w:val="nil"/>
          <w:bottom w:val="single" w:sz="12" w:space="0" w:color="E7B3A9" w:themeColor="accent1" w:themeTint="99"/>
          <w:insideH w:val="nil"/>
          <w:insideV w:val="nil"/>
        </w:tcBorders>
        <w:shd w:val="clear" w:color="auto" w:fill="FFFFFF" w:themeFill="background1"/>
      </w:tcPr>
    </w:tblStylePr>
    <w:tblStylePr w:type="lastRow">
      <w:rPr>
        <w:b/>
        <w:bCs/>
      </w:rPr>
      <w:tblPr/>
      <w:tcPr>
        <w:tcBorders>
          <w:top w:val="double" w:sz="2" w:space="0" w:color="E7B3A9"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7E5E2" w:themeFill="accent1" w:themeFillTint="33"/>
      </w:tcPr>
    </w:tblStylePr>
    <w:tblStylePr w:type="band1Horz">
      <w:tblPr/>
      <w:tcPr>
        <w:shd w:val="clear" w:color="auto" w:fill="F7E5E2" w:themeFill="accent1" w:themeFillTint="33"/>
      </w:tcPr>
    </w:tblStylePr>
  </w:style>
  <w:style w:type="table" w:styleId="Rutntstabell2dekorfrg5">
    <w:name w:val="Grid Table 2 Accent 5"/>
    <w:basedOn w:val="Normaltabell"/>
    <w:uiPriority w:val="47"/>
    <w:rsid w:val="00041E9A"/>
    <w:pPr>
      <w:spacing w:after="0" w:line="240" w:lineRule="auto"/>
    </w:pPr>
    <w:tblPr>
      <w:tblStyleRowBandSize w:val="1"/>
      <w:tblStyleColBandSize w:val="1"/>
      <w:tblBorders>
        <w:top w:val="single" w:sz="2" w:space="0" w:color="FFDBD3" w:themeColor="accent5" w:themeTint="99"/>
        <w:bottom w:val="single" w:sz="2" w:space="0" w:color="FFDBD3" w:themeColor="accent5" w:themeTint="99"/>
        <w:insideH w:val="single" w:sz="2" w:space="0" w:color="FFDBD3" w:themeColor="accent5" w:themeTint="99"/>
        <w:insideV w:val="single" w:sz="2" w:space="0" w:color="FFDBD3" w:themeColor="accent5" w:themeTint="99"/>
      </w:tblBorders>
    </w:tblPr>
    <w:tblStylePr w:type="firstRow">
      <w:rPr>
        <w:b/>
        <w:bCs/>
      </w:rPr>
      <w:tblPr/>
      <w:tcPr>
        <w:tcBorders>
          <w:top w:val="nil"/>
          <w:bottom w:val="single" w:sz="12" w:space="0" w:color="FFDBD3" w:themeColor="accent5" w:themeTint="99"/>
          <w:insideH w:val="nil"/>
          <w:insideV w:val="nil"/>
        </w:tcBorders>
        <w:shd w:val="clear" w:color="auto" w:fill="FFFFFF" w:themeFill="background1"/>
      </w:tcPr>
    </w:tblStylePr>
    <w:tblStylePr w:type="lastRow">
      <w:rPr>
        <w:b/>
        <w:bCs/>
      </w:rPr>
      <w:tblPr/>
      <w:tcPr>
        <w:tcBorders>
          <w:top w:val="double" w:sz="2" w:space="0" w:color="FFDBD3"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3F0" w:themeFill="accent5" w:themeFillTint="33"/>
      </w:tcPr>
    </w:tblStylePr>
    <w:tblStylePr w:type="band1Horz">
      <w:tblPr/>
      <w:tcPr>
        <w:shd w:val="clear" w:color="auto" w:fill="FFF3F0" w:themeFill="accent5" w:themeFillTint="33"/>
      </w:tcPr>
    </w:tblStylePr>
  </w:style>
  <w:style w:type="character" w:styleId="Sidnummer">
    <w:name w:val="page number"/>
    <w:basedOn w:val="Standardstycketeckensnitt"/>
    <w:uiPriority w:val="99"/>
    <w:semiHidden/>
    <w:unhideWhenUsed/>
    <w:rsid w:val="004C4435"/>
  </w:style>
  <w:style w:type="character" w:customStyle="1" w:styleId="Rubrik7Char">
    <w:name w:val="Rubrik 7 Char"/>
    <w:basedOn w:val="Standardstycketeckensnitt"/>
    <w:link w:val="Rubrik7"/>
    <w:uiPriority w:val="9"/>
    <w:rsid w:val="004642C9"/>
    <w:rPr>
      <w:rFonts w:asciiTheme="majorHAnsi" w:eastAsiaTheme="majorEastAsia" w:hAnsiTheme="majorHAnsi" w:cstheme="majorBidi"/>
      <w:i/>
      <w:iCs/>
      <w:color w:val="000000" w:themeColor="text1"/>
      <w:sz w:val="24"/>
      <w:szCs w:val="24"/>
    </w:rPr>
  </w:style>
  <w:style w:type="character" w:customStyle="1" w:styleId="Rubrik8Char">
    <w:name w:val="Rubrik 8 Char"/>
    <w:basedOn w:val="Standardstycketeckensnitt"/>
    <w:link w:val="Rubrik8"/>
    <w:uiPriority w:val="9"/>
    <w:rsid w:val="00AE2354"/>
    <w:rPr>
      <w:rFonts w:asciiTheme="majorHAnsi" w:eastAsiaTheme="majorEastAsia" w:hAnsiTheme="majorHAnsi" w:cstheme="majorBidi"/>
      <w:i/>
      <w:iCs/>
      <w:sz w:val="21"/>
      <w:szCs w:val="21"/>
    </w:rPr>
  </w:style>
  <w:style w:type="character" w:customStyle="1" w:styleId="Rubrik9Char">
    <w:name w:val="Rubrik 9 Char"/>
    <w:basedOn w:val="Standardstycketeckensnitt"/>
    <w:link w:val="Rubrik9"/>
    <w:uiPriority w:val="9"/>
    <w:rsid w:val="004642C9"/>
    <w:rPr>
      <w:rFonts w:asciiTheme="majorHAnsi" w:eastAsiaTheme="majorEastAsia" w:hAnsiTheme="majorHAnsi" w:cstheme="majorBidi"/>
      <w:i/>
      <w:iCs/>
      <w:sz w:val="21"/>
      <w:szCs w:val="21"/>
    </w:rPr>
  </w:style>
  <w:style w:type="table" w:styleId="Tabellmed3D-effekter1">
    <w:name w:val="Table 3D effects 1"/>
    <w:basedOn w:val="Normaltabell"/>
    <w:uiPriority w:val="99"/>
    <w:semiHidden/>
    <w:unhideWhenUsed/>
    <w:rsid w:val="009E1844"/>
    <w:pPr>
      <w:spacing w:line="264"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Rutntstabell4">
    <w:name w:val="Grid Table 4"/>
    <w:basedOn w:val="Normaltabell"/>
    <w:uiPriority w:val="49"/>
    <w:rsid w:val="00E60ED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Rubrik1-numrerad">
    <w:name w:val="Rubrik 1 - numrerad"/>
    <w:basedOn w:val="Rubrik1"/>
    <w:next w:val="Normal"/>
    <w:uiPriority w:val="10"/>
    <w:rsid w:val="00873F4A"/>
    <w:pPr>
      <w:numPr>
        <w:numId w:val="2"/>
      </w:numPr>
      <w:ind w:left="709" w:hanging="709"/>
    </w:pPr>
  </w:style>
  <w:style w:type="paragraph" w:customStyle="1" w:styleId="Rubrik2-numrerad">
    <w:name w:val="Rubrik 2 - numrerad"/>
    <w:basedOn w:val="Rubrik2"/>
    <w:next w:val="Normal"/>
    <w:uiPriority w:val="10"/>
    <w:rsid w:val="00AC3FCF"/>
    <w:pPr>
      <w:numPr>
        <w:ilvl w:val="1"/>
        <w:numId w:val="2"/>
      </w:numPr>
      <w:ind w:left="851" w:hanging="851"/>
    </w:pPr>
  </w:style>
  <w:style w:type="paragraph" w:customStyle="1" w:styleId="Rubrik3-numrerad">
    <w:name w:val="Rubrik 3 - numrerad"/>
    <w:basedOn w:val="Rubrik3"/>
    <w:next w:val="Normal"/>
    <w:uiPriority w:val="10"/>
    <w:rsid w:val="00AC3FCF"/>
    <w:pPr>
      <w:numPr>
        <w:numId w:val="2"/>
      </w:numPr>
      <w:ind w:left="1134" w:hanging="1134"/>
    </w:pPr>
    <w:rPr>
      <w:lang w:val="en-GB"/>
    </w:rPr>
  </w:style>
  <w:style w:type="paragraph" w:customStyle="1" w:styleId="Rubrik4-numrerad">
    <w:name w:val="Rubrik 4 - numrerad"/>
    <w:basedOn w:val="Rubrik4"/>
    <w:next w:val="Normal"/>
    <w:uiPriority w:val="10"/>
    <w:rsid w:val="00AC3FCF"/>
    <w:pPr>
      <w:numPr>
        <w:numId w:val="2"/>
      </w:numPr>
      <w:ind w:left="1276" w:hanging="1276"/>
    </w:pPr>
    <w:rPr>
      <w:lang w:val="en-GB"/>
    </w:rPr>
  </w:style>
  <w:style w:type="paragraph" w:customStyle="1" w:styleId="Rubrik5-numrerad">
    <w:name w:val="Rubrik 5 - numrerad"/>
    <w:basedOn w:val="Rubrik5"/>
    <w:next w:val="Normal"/>
    <w:uiPriority w:val="10"/>
    <w:rsid w:val="00873F4A"/>
    <w:pPr>
      <w:numPr>
        <w:numId w:val="2"/>
      </w:numPr>
      <w:ind w:left="1418" w:hanging="1418"/>
    </w:pPr>
  </w:style>
  <w:style w:type="paragraph" w:customStyle="1" w:styleId="Rubrik6-numrerad">
    <w:name w:val="Rubrik 6 - numrerad"/>
    <w:basedOn w:val="Rubrik6"/>
    <w:next w:val="Normal"/>
    <w:uiPriority w:val="10"/>
    <w:rsid w:val="00AC3FCF"/>
    <w:pPr>
      <w:numPr>
        <w:ilvl w:val="5"/>
        <w:numId w:val="2"/>
      </w:numPr>
      <w:ind w:left="1560" w:hanging="1560"/>
    </w:pPr>
    <w:rPr>
      <w:lang w:val="en-GB"/>
    </w:rPr>
  </w:style>
  <w:style w:type="character" w:styleId="Bokenstitel">
    <w:name w:val="Book Title"/>
    <w:basedOn w:val="Standardstycketeckensnitt"/>
    <w:uiPriority w:val="33"/>
    <w:qFormat/>
    <w:rsid w:val="00BA3FFA"/>
    <w:rPr>
      <w:b/>
      <w:bCs/>
      <w:i/>
      <w:iCs/>
      <w:spacing w:val="5"/>
    </w:rPr>
  </w:style>
  <w:style w:type="character" w:styleId="Diskretreferens">
    <w:name w:val="Subtle Reference"/>
    <w:basedOn w:val="Standardstycketeckensnitt"/>
    <w:uiPriority w:val="31"/>
    <w:qFormat/>
    <w:rsid w:val="00BA3FFA"/>
    <w:rPr>
      <w:smallCaps/>
      <w:color w:val="5A5A5A" w:themeColor="text1" w:themeTint="A5"/>
    </w:rPr>
  </w:style>
  <w:style w:type="paragraph" w:styleId="Underrubrik">
    <w:name w:val="Subtitle"/>
    <w:basedOn w:val="Normal"/>
    <w:next w:val="Normal"/>
    <w:link w:val="UnderrubrikChar"/>
    <w:uiPriority w:val="11"/>
    <w:qFormat/>
    <w:rsid w:val="00BA3FFA"/>
    <w:pPr>
      <w:numPr>
        <w:ilvl w:val="1"/>
      </w:numPr>
    </w:pPr>
    <w:rPr>
      <w:rFonts w:eastAsiaTheme="minorEastAsia"/>
      <w:spacing w:val="15"/>
    </w:rPr>
  </w:style>
  <w:style w:type="character" w:customStyle="1" w:styleId="UnderrubrikChar">
    <w:name w:val="Underrubrik Char"/>
    <w:basedOn w:val="Standardstycketeckensnitt"/>
    <w:link w:val="Underrubrik"/>
    <w:uiPriority w:val="11"/>
    <w:rsid w:val="00BA3FFA"/>
    <w:rPr>
      <w:rFonts w:eastAsiaTheme="minorEastAsia"/>
      <w:spacing w:val="15"/>
    </w:rPr>
  </w:style>
  <w:style w:type="paragraph" w:styleId="Innehll1">
    <w:name w:val="toc 1"/>
    <w:basedOn w:val="Normal"/>
    <w:next w:val="Normal"/>
    <w:autoRedefine/>
    <w:uiPriority w:val="39"/>
    <w:unhideWhenUsed/>
    <w:rsid w:val="00675294"/>
    <w:pPr>
      <w:spacing w:after="100"/>
    </w:pPr>
  </w:style>
  <w:style w:type="paragraph" w:styleId="Innehll2">
    <w:name w:val="toc 2"/>
    <w:basedOn w:val="Normal"/>
    <w:next w:val="Normal"/>
    <w:autoRedefine/>
    <w:uiPriority w:val="39"/>
    <w:unhideWhenUsed/>
    <w:rsid w:val="00675294"/>
    <w:pPr>
      <w:spacing w:after="100"/>
      <w:ind w:left="220"/>
    </w:pPr>
  </w:style>
  <w:style w:type="paragraph" w:styleId="Innehll3">
    <w:name w:val="toc 3"/>
    <w:basedOn w:val="Normal"/>
    <w:next w:val="Normal"/>
    <w:autoRedefine/>
    <w:uiPriority w:val="39"/>
    <w:unhideWhenUsed/>
    <w:rsid w:val="00675294"/>
    <w:pPr>
      <w:spacing w:after="100"/>
      <w:ind w:left="440"/>
    </w:pPr>
  </w:style>
  <w:style w:type="character" w:styleId="Hyperlnk">
    <w:name w:val="Hyperlink"/>
    <w:basedOn w:val="Standardstycketeckensnitt"/>
    <w:uiPriority w:val="99"/>
    <w:unhideWhenUsed/>
    <w:rsid w:val="00675294"/>
    <w:rPr>
      <w:color w:val="5F5F5F" w:themeColor="hyperlink"/>
      <w:u w:val="single"/>
    </w:rPr>
  </w:style>
  <w:style w:type="paragraph" w:customStyle="1" w:styleId="Rubrik1-ejindex">
    <w:name w:val="Rubrik 1 - ej index"/>
    <w:basedOn w:val="Rubrik1"/>
    <w:uiPriority w:val="10"/>
    <w:rsid w:val="00675294"/>
    <w:pPr>
      <w:outlineLvl w:val="9"/>
    </w:pPr>
  </w:style>
  <w:style w:type="paragraph" w:styleId="Innehllsfrteckningsrubrik">
    <w:name w:val="TOC Heading"/>
    <w:basedOn w:val="Rubrik1"/>
    <w:next w:val="Normal"/>
    <w:uiPriority w:val="39"/>
    <w:unhideWhenUsed/>
    <w:qFormat/>
    <w:rsid w:val="005B583D"/>
    <w:pPr>
      <w:spacing w:before="240" w:after="0" w:line="259" w:lineRule="auto"/>
      <w:outlineLvl w:val="9"/>
    </w:pPr>
    <w:rPr>
      <w:kern w:val="0"/>
      <w:sz w:val="32"/>
      <w:szCs w:val="32"/>
      <w14:ligatures w14:val="none"/>
    </w:rPr>
  </w:style>
  <w:style w:type="paragraph" w:customStyle="1" w:styleId="Dokumentinformation">
    <w:name w:val="Dokumentinformation"/>
    <w:basedOn w:val="Ingetavstnd"/>
    <w:uiPriority w:val="54"/>
    <w:qFormat/>
    <w:rsid w:val="00CC02F1"/>
    <w:pPr>
      <w:framePr w:hSpace="142" w:wrap="around" w:vAnchor="text" w:hAnchor="text" w:y="-566"/>
      <w:suppressOverlap/>
    </w:pPr>
  </w:style>
  <w:style w:type="paragraph" w:customStyle="1" w:styleId="Dokumentinformationbold">
    <w:name w:val="Dokumentinformation bold"/>
    <w:basedOn w:val="Dokumentinformation"/>
    <w:uiPriority w:val="54"/>
    <w:qFormat/>
    <w:rsid w:val="00CC02F1"/>
    <w:pPr>
      <w:framePr w:wrap="around"/>
    </w:pPr>
    <w:rPr>
      <w:b/>
      <w:bCs/>
    </w:rPr>
  </w:style>
  <w:style w:type="character" w:styleId="Starkbetoning">
    <w:name w:val="Intense Emphasis"/>
    <w:basedOn w:val="Standardstycketeckensnitt"/>
    <w:uiPriority w:val="21"/>
    <w:qFormat/>
    <w:rsid w:val="00722F3A"/>
    <w:rPr>
      <w:i/>
      <w:iCs/>
      <w:color w:val="BF4C36" w:themeColor="accent1" w:themeShade="BF"/>
    </w:rPr>
  </w:style>
  <w:style w:type="paragraph" w:customStyle="1" w:styleId="SourceCode">
    <w:name w:val="Source Code"/>
    <w:basedOn w:val="Normal"/>
    <w:pPr>
      <w:wordWrap w:val="0"/>
    </w:pPr>
  </w:style>
  <w:style w:type="character" w:customStyle="1" w:styleId="KeywordTok">
    <w:name w:val="KeywordTok"/>
    <w:rPr>
      <w:b/>
      <w:color w:val="007020"/>
    </w:rPr>
  </w:style>
  <w:style w:type="character" w:customStyle="1" w:styleId="DataTypeTok">
    <w:name w:val="DataTypeTok"/>
    <w:rPr>
      <w:color w:val="902000"/>
    </w:rPr>
  </w:style>
  <w:style w:type="character" w:customStyle="1" w:styleId="DecValTok">
    <w:name w:val="DecValTok"/>
    <w:rPr>
      <w:color w:val="40A070"/>
    </w:rPr>
  </w:style>
  <w:style w:type="character" w:customStyle="1" w:styleId="BaseNTok">
    <w:name w:val="BaseNTok"/>
    <w:rPr>
      <w:color w:val="40A070"/>
    </w:rPr>
  </w:style>
  <w:style w:type="character" w:customStyle="1" w:styleId="FloatTok">
    <w:name w:val="FloatTok"/>
    <w:rPr>
      <w:color w:val="40A070"/>
    </w:rPr>
  </w:style>
  <w:style w:type="character" w:customStyle="1" w:styleId="ConstantTok">
    <w:name w:val="ConstantTok"/>
    <w:rPr>
      <w:color w:val="880000"/>
    </w:rPr>
  </w:style>
  <w:style w:type="character" w:customStyle="1" w:styleId="CharTok">
    <w:name w:val="CharTok"/>
    <w:rPr>
      <w:color w:val="4070A0"/>
    </w:rPr>
  </w:style>
  <w:style w:type="character" w:customStyle="1" w:styleId="SpecialCharTok">
    <w:name w:val="SpecialCharTok"/>
    <w:rPr>
      <w:color w:val="4070A0"/>
    </w:rPr>
  </w:style>
  <w:style w:type="character" w:customStyle="1" w:styleId="StringTok">
    <w:name w:val="StringTok"/>
    <w:rPr>
      <w:color w:val="4070A0"/>
    </w:rPr>
  </w:style>
  <w:style w:type="character" w:customStyle="1" w:styleId="VerbatimStringTok">
    <w:name w:val="VerbatimStringTok"/>
    <w:rPr>
      <w:color w:val="4070A0"/>
    </w:rPr>
  </w:style>
  <w:style w:type="character" w:customStyle="1" w:styleId="SpecialStringTok">
    <w:name w:val="SpecialStringTok"/>
    <w:rPr>
      <w:color w:val="BB6688"/>
    </w:rPr>
  </w:style>
  <w:style w:type="character" w:customStyle="1" w:styleId="ImportTok">
    <w:name w:val="ImportTok"/>
    <w:rPr>
      <w:b/>
      <w:color w:val="008000"/>
    </w:rPr>
  </w:style>
  <w:style w:type="character" w:customStyle="1" w:styleId="CommentTok">
    <w:name w:val="CommentTok"/>
    <w:rPr>
      <w:i/>
      <w:color w:val="60A0B0"/>
    </w:rPr>
  </w:style>
  <w:style w:type="character" w:customStyle="1" w:styleId="DocumentationTok">
    <w:name w:val="DocumentationTok"/>
    <w:rPr>
      <w:i/>
      <w:color w:val="BA2121"/>
    </w:rPr>
  </w:style>
  <w:style w:type="character" w:customStyle="1" w:styleId="AnnotationTok">
    <w:name w:val="AnnotationTok"/>
    <w:rPr>
      <w:b/>
      <w:i/>
      <w:color w:val="60A0B0"/>
    </w:rPr>
  </w:style>
  <w:style w:type="character" w:customStyle="1" w:styleId="CommentVarTok">
    <w:name w:val="CommentVarTok"/>
    <w:rPr>
      <w:b/>
      <w:i/>
      <w:color w:val="60A0B0"/>
    </w:rPr>
  </w:style>
  <w:style w:type="character" w:customStyle="1" w:styleId="OtherTok">
    <w:name w:val="OtherTok"/>
    <w:rPr>
      <w:color w:val="007020"/>
    </w:rPr>
  </w:style>
  <w:style w:type="character" w:customStyle="1" w:styleId="FunctionTok">
    <w:name w:val="FunctionTok"/>
    <w:rPr>
      <w:color w:val="06287E"/>
    </w:rPr>
  </w:style>
  <w:style w:type="character" w:customStyle="1" w:styleId="VariableTok">
    <w:name w:val="VariableTok"/>
    <w:rPr>
      <w:color w:val="19177C"/>
    </w:rPr>
  </w:style>
  <w:style w:type="character" w:customStyle="1" w:styleId="ControlFlowTok">
    <w:name w:val="ControlFlowTok"/>
    <w:rPr>
      <w:b/>
      <w:color w:val="007020"/>
    </w:rPr>
  </w:style>
  <w:style w:type="character" w:customStyle="1" w:styleId="OperatorTok">
    <w:name w:val="OperatorTok"/>
    <w:rPr>
      <w:color w:val="666666"/>
    </w:rPr>
  </w:style>
  <w:style w:type="character" w:customStyle="1" w:styleId="BuiltInTok">
    <w:name w:val="BuiltInTok"/>
    <w:rPr>
      <w:color w:val="008000"/>
    </w:rPr>
  </w:style>
  <w:style w:type="character" w:customStyle="1" w:styleId="ExtensionTok">
    <w:name w:val="ExtensionTok"/>
  </w:style>
  <w:style w:type="character" w:customStyle="1" w:styleId="PreprocessorTok">
    <w:name w:val="PreprocessorTok"/>
    <w:rPr>
      <w:color w:val="BC7A00"/>
    </w:rPr>
  </w:style>
  <w:style w:type="character" w:customStyle="1" w:styleId="AttributeTok">
    <w:name w:val="AttributeTok"/>
    <w:rPr>
      <w:color w:val="7D9029"/>
    </w:rPr>
  </w:style>
  <w:style w:type="character" w:customStyle="1" w:styleId="RegionMarkerTok">
    <w:name w:val="RegionMarkerTok"/>
  </w:style>
  <w:style w:type="character" w:customStyle="1" w:styleId="InformationTok">
    <w:name w:val="InformationTok"/>
    <w:rPr>
      <w:b/>
      <w:i/>
      <w:color w:val="60A0B0"/>
    </w:rPr>
  </w:style>
  <w:style w:type="character" w:customStyle="1" w:styleId="WarningTok">
    <w:name w:val="WarningTok"/>
    <w:rPr>
      <w:b/>
      <w:i/>
      <w:color w:val="60A0B0"/>
    </w:rPr>
  </w:style>
  <w:style w:type="character" w:customStyle="1" w:styleId="AlertTok">
    <w:name w:val="AlertTok"/>
    <w:rPr>
      <w:b/>
      <w:color w:val="FF0000"/>
    </w:rPr>
  </w:style>
  <w:style w:type="character" w:customStyle="1" w:styleId="ErrorTok">
    <w:name w:val="ErrorTok"/>
    <w:rPr>
      <w:b/>
      <w:color w:val="FF0000"/>
    </w:rPr>
  </w:style>
  <w:style w:type="character" w:customStyle="1" w:styleId="NormalTok">
    <w:name w:val="NormalTok"/>
  </w:style>
  <w:style w:type="character" w:styleId="AnvndHyperlnk">
    <w:name w:val="FollowedHyperlink"/>
    <w:basedOn w:val="Standardstycketeckensnitt"/>
    <w:uiPriority w:val="99"/>
    <w:semiHidden/>
    <w:unhideWhenUsed/>
    <w:rsid w:val="00D074D8"/>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689078">
      <w:bodyDiv w:val="1"/>
      <w:marLeft w:val="0"/>
      <w:marRight w:val="0"/>
      <w:marTop w:val="0"/>
      <w:marBottom w:val="0"/>
      <w:divBdr>
        <w:top w:val="none" w:sz="0" w:space="0" w:color="auto"/>
        <w:left w:val="none" w:sz="0" w:space="0" w:color="auto"/>
        <w:bottom w:val="none" w:sz="0" w:space="0" w:color="auto"/>
        <w:right w:val="none" w:sz="0" w:space="0" w:color="auto"/>
      </w:divBdr>
    </w:div>
    <w:div w:id="1987930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idc.se/specifications/drafts/swedish-openid-federation-profile-draft.html" TargetMode="External"/><Relationship Id="rId18" Type="http://schemas.openxmlformats.org/officeDocument/2006/relationships/hyperlink" Target="https://www.oidc.se/specifications/request-parameter-extensions-1_1.html" TargetMode="External"/><Relationship Id="rId26" Type="http://schemas.openxmlformats.org/officeDocument/2006/relationships/hyperlink" Target="https://github.com/swedenconnect/openid-federation-tooling" TargetMode="External"/><Relationship Id="rId3" Type="http://schemas.openxmlformats.org/officeDocument/2006/relationships/settings" Target="settings.xml"/><Relationship Id="rId21" Type="http://schemas.openxmlformats.org/officeDocument/2006/relationships/hyperlink" Target="https://ena-infrastructure.github.io/specifications/ena-oauth2-profile.html" TargetMode="External"/><Relationship Id="rId34" Type="http://schemas.openxmlformats.org/officeDocument/2006/relationships/fontTable" Target="fontTable.xml"/><Relationship Id="rId7" Type="http://schemas.openxmlformats.org/officeDocument/2006/relationships/hyperlink" Target="https://openid.net/specs/openid-federation-1_0.html" TargetMode="External"/><Relationship Id="rId12" Type="http://schemas.openxmlformats.org/officeDocument/2006/relationships/image" Target="media/image4.png"/><Relationship Id="rId17" Type="http://schemas.openxmlformats.org/officeDocument/2006/relationships/hyperlink" Target="https://www.oidc.se/specifications/swedish-oidc-claims-specification-1_0.html" TargetMode="External"/><Relationship Id="rId25" Type="http://schemas.openxmlformats.org/officeDocument/2006/relationships/hyperlink" Target="https://github.com/swedenconnect/openid-federation-services"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www.oidc.se/specifications/swedish-oidc-profile-1_0.html" TargetMode="External"/><Relationship Id="rId20" Type="http://schemas.openxmlformats.org/officeDocument/2006/relationships/hyperlink" Target="https://docs.swedenconnect.se/technical-framework/latest/OpenID_Connect_Profile_for_Sweden_Connect.html" TargetMode="External"/><Relationship Id="rId29" Type="http://schemas.openxmlformats.org/officeDocument/2006/relationships/hyperlink" Target="https://samarbetsyta.ehalsomyndigheten.se/spaces/RIB/pages/451390728/Krav+och+v%C3%A4gledning+f%C3%B6r+anslutning+av+federationsmedlemmar+Draft+0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github.com/swedenconnect/openid-federation-commons" TargetMode="External"/><Relationship Id="rId32"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www.oidc.se/openid-federation-registration-policy/main.html" TargetMode="External"/><Relationship Id="rId23" Type="http://schemas.openxmlformats.org/officeDocument/2006/relationships/hyperlink" Target="https://ena-infrastructure.github.io/specifications/ena-oauth2-chaining.html" TargetMode="External"/><Relationship Id="rId28" Type="http://schemas.openxmlformats.org/officeDocument/2006/relationships/hyperlink" Target="https://id.ena-infrastructure.se/regpolicy/v1/orgconnection" TargetMode="External"/><Relationship Id="rId10" Type="http://schemas.openxmlformats.org/officeDocument/2006/relationships/image" Target="media/image2.png"/><Relationship Id="rId19" Type="http://schemas.openxmlformats.org/officeDocument/2006/relationships/hyperlink" Target="https://www.oidc.se/specifications/oidc-signature-extension-1_1.html"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www.oidc.se/openid-federation-organization-identifier/main.html" TargetMode="External"/><Relationship Id="rId22" Type="http://schemas.openxmlformats.org/officeDocument/2006/relationships/image" Target="media/image5.gif"/><Relationship Id="rId27" Type="http://schemas.openxmlformats.org/officeDocument/2006/relationships/hyperlink" Target="https://www.digg.se/analys-och-uppfoljning/publikationer/publikationer/2026-06-03-anskaffning-utveckling-och-publicering-av-oppen-programvara-policy-och-riktlinjer"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hyperlink" Target="https://samarbetsyta.ehalsomyndigheten.se/spaces/RIB/pages/400482131/Taktisk+f%C3%A4rdplan+-+Federationsplattfor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Theme">
  <a:themeElements>
    <a:clrScheme name="Digg">
      <a:dk1>
        <a:sysClr val="windowText" lastClr="000000"/>
      </a:dk1>
      <a:lt1>
        <a:sysClr val="window" lastClr="FFFFFF"/>
      </a:lt1>
      <a:dk2>
        <a:srgbClr val="000000"/>
      </a:dk2>
      <a:lt2>
        <a:srgbClr val="F8F8F8"/>
      </a:lt2>
      <a:accent1>
        <a:srgbClr val="D78271"/>
      </a:accent1>
      <a:accent2>
        <a:srgbClr val="5B6852"/>
      </a:accent2>
      <a:accent3>
        <a:srgbClr val="D6853C"/>
      </a:accent3>
      <a:accent4>
        <a:srgbClr val="696059"/>
      </a:accent4>
      <a:accent5>
        <a:srgbClr val="FFC4B6"/>
      </a:accent5>
      <a:accent6>
        <a:srgbClr val="A5A99A"/>
      </a:accent6>
      <a:hlink>
        <a:srgbClr val="5F5F5F"/>
      </a:hlink>
      <a:folHlink>
        <a:srgbClr val="919191"/>
      </a:folHlink>
    </a:clrScheme>
    <a:fontScheme name="Digg Ubuntu">
      <a:majorFont>
        <a:latin typeface="Ubuntu Light"/>
        <a:ea typeface=""/>
        <a:cs typeface=""/>
      </a:majorFont>
      <a:minorFont>
        <a:latin typeface="Aptos Serif"/>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86</Pages>
  <Words>27254</Words>
  <Characters>144450</Characters>
  <Application>Microsoft Office Word</Application>
  <DocSecurity>0</DocSecurity>
  <Lines>1203</Lines>
  <Paragraphs>342</Paragraphs>
  <ScaleCrop>false</ScaleCrop>
  <Company/>
  <LinksUpToDate>false</LinksUpToDate>
  <CharactersWithSpaces>171362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RIB sammanslaget</dc:title>
  <dc:creator>Tjäder Johan</dc:creator>
  <cp:keywords/>
  <cp:lastModifiedBy>Tjäder Johan</cp:lastModifiedBy>
  <cp:revision>4</cp:revision>
  <dcterms:created xsi:type="dcterms:W3CDTF">2026-06-15T23:07:00Z</dcterms:created>
  <dcterms:modified xsi:type="dcterms:W3CDTF">2026-06-15T23:28:00Z</dcterms:modified>
</cp:coreProperties>
</file>